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E6C7" w14:textId="3AA70F8F" w:rsidR="00B03843" w:rsidRPr="005139E4" w:rsidRDefault="00B03843" w:rsidP="00092625">
      <w:pPr>
        <w:spacing w:after="0" w:line="360" w:lineRule="auto"/>
        <w:jc w:val="center"/>
        <w:rPr>
          <w:rFonts w:ascii="Arial" w:hAnsi="Arial" w:cs="Arial"/>
          <w:b/>
          <w:bCs/>
          <w:color w:val="000000" w:themeColor="text1"/>
        </w:rPr>
      </w:pPr>
      <w:bookmarkStart w:id="0" w:name="_Hlk80103509"/>
      <w:r w:rsidRPr="005139E4">
        <w:rPr>
          <w:rFonts w:ascii="Arial" w:hAnsi="Arial" w:cs="Arial"/>
          <w:b/>
          <w:bCs/>
          <w:color w:val="000000" w:themeColor="text1"/>
        </w:rPr>
        <w:t>TERMO DE REFERÊNCIA</w:t>
      </w:r>
    </w:p>
    <w:p w14:paraId="360CB46C" w14:textId="77777777" w:rsidR="00016A2A" w:rsidRPr="005139E4" w:rsidRDefault="00016A2A" w:rsidP="00092625">
      <w:pPr>
        <w:spacing w:after="0" w:line="360" w:lineRule="auto"/>
        <w:jc w:val="center"/>
        <w:rPr>
          <w:rFonts w:ascii="Arial" w:hAnsi="Arial" w:cs="Arial"/>
          <w:b/>
          <w:bCs/>
          <w:color w:val="000000" w:themeColor="text1"/>
        </w:rPr>
      </w:pPr>
    </w:p>
    <w:p w14:paraId="498BA433" w14:textId="5D84475D" w:rsidR="00512571" w:rsidRPr="005139E4" w:rsidRDefault="00B03843" w:rsidP="00092625">
      <w:pPr>
        <w:spacing w:after="0" w:line="360" w:lineRule="auto"/>
        <w:rPr>
          <w:rFonts w:ascii="Arial" w:hAnsi="Arial" w:cs="Arial"/>
          <w:b/>
          <w:bCs/>
          <w:color w:val="000000" w:themeColor="text1"/>
        </w:rPr>
      </w:pPr>
      <w:r w:rsidRPr="005139E4">
        <w:rPr>
          <w:rFonts w:ascii="Arial" w:hAnsi="Arial" w:cs="Arial"/>
          <w:b/>
          <w:bCs/>
          <w:color w:val="000000" w:themeColor="text1"/>
        </w:rPr>
        <w:t>1 OBJETO</w:t>
      </w:r>
    </w:p>
    <w:p w14:paraId="490D6494" w14:textId="05FB8455" w:rsidR="00883E2C" w:rsidRPr="005139E4" w:rsidRDefault="00DE7D43" w:rsidP="00092625">
      <w:pPr>
        <w:pStyle w:val="Standard"/>
        <w:widowControl/>
        <w:numPr>
          <w:ilvl w:val="1"/>
          <w:numId w:val="9"/>
        </w:numPr>
        <w:tabs>
          <w:tab w:val="left" w:pos="-3186"/>
        </w:tabs>
        <w:ind w:left="0" w:firstLine="0"/>
        <w:jc w:val="both"/>
        <w:rPr>
          <w:rFonts w:ascii="Arial" w:hAnsi="Arial" w:cs="Arial"/>
          <w:bCs/>
          <w:sz w:val="22"/>
          <w:szCs w:val="22"/>
        </w:rPr>
      </w:pPr>
      <w:bookmarkStart w:id="1" w:name="_Hlk86849520"/>
      <w:bookmarkEnd w:id="0"/>
      <w:r w:rsidRPr="005139E4">
        <w:rPr>
          <w:rFonts w:ascii="Arial" w:eastAsia="Arial" w:hAnsi="Arial" w:cs="Arial"/>
          <w:sz w:val="22"/>
          <w:szCs w:val="22"/>
        </w:rPr>
        <w:t>Trata-se de solicitação de a</w:t>
      </w:r>
      <w:r w:rsidR="00733194" w:rsidRPr="005139E4">
        <w:rPr>
          <w:rFonts w:ascii="Arial" w:eastAsia="Arial" w:hAnsi="Arial" w:cs="Arial"/>
          <w:sz w:val="22"/>
          <w:szCs w:val="22"/>
        </w:rPr>
        <w:t xml:space="preserve">quisição </w:t>
      </w:r>
      <w:r w:rsidR="00733194" w:rsidRPr="005139E4">
        <w:rPr>
          <w:rFonts w:ascii="Arial" w:hAnsi="Arial" w:cs="Arial"/>
          <w:sz w:val="22"/>
          <w:szCs w:val="22"/>
        </w:rPr>
        <w:t xml:space="preserve">de </w:t>
      </w:r>
      <w:r w:rsidR="004C155F" w:rsidRPr="005139E4">
        <w:rPr>
          <w:rFonts w:ascii="Arial" w:hAnsi="Arial" w:cs="Arial"/>
          <w:b/>
          <w:bCs/>
          <w:sz w:val="22"/>
          <w:szCs w:val="22"/>
        </w:rPr>
        <w:t xml:space="preserve">MEDICAMENTO </w:t>
      </w:r>
      <w:r w:rsidR="000A182A" w:rsidRPr="005139E4">
        <w:rPr>
          <w:rFonts w:ascii="Arial" w:hAnsi="Arial" w:cs="Arial"/>
          <w:b/>
          <w:bCs/>
          <w:sz w:val="22"/>
          <w:szCs w:val="22"/>
        </w:rPr>
        <w:t>- AMICACINA</w:t>
      </w:r>
      <w:r w:rsidR="004C155F" w:rsidRPr="005139E4">
        <w:rPr>
          <w:rFonts w:ascii="Arial" w:eastAsia="Arial" w:hAnsi="Arial" w:cs="Arial"/>
          <w:sz w:val="22"/>
          <w:szCs w:val="22"/>
        </w:rPr>
        <w:t>,</w:t>
      </w:r>
      <w:r w:rsidRPr="005139E4">
        <w:rPr>
          <w:rFonts w:ascii="Arial" w:eastAsia="Arial" w:hAnsi="Arial" w:cs="Arial"/>
          <w:sz w:val="22"/>
          <w:szCs w:val="22"/>
        </w:rPr>
        <w:t xml:space="preserve"> </w:t>
      </w:r>
      <w:r w:rsidR="0085009C" w:rsidRPr="005139E4">
        <w:rPr>
          <w:rFonts w:ascii="Arial" w:eastAsia="Times New Roman" w:hAnsi="Arial" w:cs="Arial"/>
          <w:sz w:val="22"/>
          <w:szCs w:val="22"/>
          <w:lang w:eastAsia="pt-BR"/>
        </w:rPr>
        <w:t xml:space="preserve">com entrega parcelada </w:t>
      </w:r>
      <w:r w:rsidR="00733194" w:rsidRPr="005139E4">
        <w:rPr>
          <w:rFonts w:ascii="Arial" w:eastAsia="Times New Roman" w:hAnsi="Arial" w:cs="Arial"/>
          <w:sz w:val="22"/>
          <w:szCs w:val="22"/>
          <w:lang w:eastAsia="pt-BR"/>
        </w:rPr>
        <w:t>para atender as demandas das unidades</w:t>
      </w:r>
      <w:r w:rsidR="004C155F" w:rsidRPr="005139E4">
        <w:rPr>
          <w:rFonts w:ascii="Arial" w:eastAsia="Times New Roman" w:hAnsi="Arial" w:cs="Arial"/>
          <w:sz w:val="22"/>
          <w:szCs w:val="22"/>
          <w:lang w:eastAsia="pt-BR"/>
        </w:rPr>
        <w:t xml:space="preserve"> FUNEAS: </w:t>
      </w:r>
      <w:bookmarkStart w:id="2" w:name="_Hlk124417880"/>
      <w:r w:rsidR="00733194" w:rsidRPr="005139E4">
        <w:rPr>
          <w:rFonts w:ascii="Arial" w:eastAsia="Times New Roman" w:hAnsi="Arial" w:cs="Arial"/>
          <w:sz w:val="22"/>
          <w:szCs w:val="22"/>
          <w:lang w:eastAsia="pt-BR"/>
        </w:rPr>
        <w:t xml:space="preserve">Hospital Regional Norte Pioneiro </w:t>
      </w:r>
      <w:r w:rsidR="004C155F" w:rsidRPr="005139E4">
        <w:rPr>
          <w:rFonts w:ascii="Arial" w:eastAsia="Times New Roman" w:hAnsi="Arial" w:cs="Arial"/>
          <w:sz w:val="22"/>
          <w:szCs w:val="22"/>
          <w:lang w:eastAsia="pt-BR"/>
        </w:rPr>
        <w:t xml:space="preserve">(HRNP), </w:t>
      </w:r>
      <w:r w:rsidR="00733194" w:rsidRPr="005139E4">
        <w:rPr>
          <w:rFonts w:ascii="Arial" w:eastAsia="Times New Roman" w:hAnsi="Arial" w:cs="Arial"/>
          <w:sz w:val="22"/>
          <w:szCs w:val="22"/>
          <w:lang w:eastAsia="pt-BR"/>
        </w:rPr>
        <w:t xml:space="preserve">Hospital Zona Norte Londrina </w:t>
      </w:r>
      <w:r w:rsidR="004C155F" w:rsidRPr="005139E4">
        <w:rPr>
          <w:rFonts w:ascii="Arial" w:eastAsia="Times New Roman" w:hAnsi="Arial" w:cs="Arial"/>
          <w:sz w:val="22"/>
          <w:szCs w:val="22"/>
          <w:lang w:eastAsia="pt-BR"/>
        </w:rPr>
        <w:t xml:space="preserve">(HZN), </w:t>
      </w:r>
      <w:r w:rsidR="00733194" w:rsidRPr="005139E4">
        <w:rPr>
          <w:rFonts w:ascii="Arial" w:eastAsia="Times New Roman" w:hAnsi="Arial" w:cs="Arial"/>
          <w:sz w:val="22"/>
          <w:szCs w:val="22"/>
          <w:lang w:eastAsia="pt-BR"/>
        </w:rPr>
        <w:t>Hospital Regional d</w:t>
      </w:r>
      <w:r w:rsidR="000A182A" w:rsidRPr="005139E4">
        <w:rPr>
          <w:rFonts w:ascii="Arial" w:eastAsia="Times New Roman" w:hAnsi="Arial" w:cs="Arial"/>
          <w:sz w:val="22"/>
          <w:szCs w:val="22"/>
          <w:lang w:eastAsia="pt-BR"/>
        </w:rPr>
        <w:t xml:space="preserve">o Centro Oeste </w:t>
      </w:r>
      <w:r w:rsidR="00FA1B83" w:rsidRPr="005139E4">
        <w:rPr>
          <w:rFonts w:ascii="Arial" w:eastAsia="Times New Roman" w:hAnsi="Arial" w:cs="Arial"/>
          <w:sz w:val="22"/>
          <w:szCs w:val="22"/>
          <w:lang w:eastAsia="pt-BR"/>
        </w:rPr>
        <w:t>(HR</w:t>
      </w:r>
      <w:r w:rsidR="000A182A" w:rsidRPr="005139E4">
        <w:rPr>
          <w:rFonts w:ascii="Arial" w:eastAsia="Times New Roman" w:hAnsi="Arial" w:cs="Arial"/>
          <w:sz w:val="22"/>
          <w:szCs w:val="22"/>
          <w:lang w:eastAsia="pt-BR"/>
        </w:rPr>
        <w:t>CO</w:t>
      </w:r>
      <w:r w:rsidR="00FA1B83" w:rsidRPr="005139E4">
        <w:rPr>
          <w:rFonts w:ascii="Arial" w:eastAsia="Times New Roman" w:hAnsi="Arial" w:cs="Arial"/>
          <w:sz w:val="22"/>
          <w:szCs w:val="22"/>
          <w:lang w:eastAsia="pt-BR"/>
        </w:rPr>
        <w:t>)</w:t>
      </w:r>
      <w:r w:rsidR="004C155F" w:rsidRPr="005139E4">
        <w:rPr>
          <w:rFonts w:ascii="Arial" w:eastAsia="Times New Roman" w:hAnsi="Arial" w:cs="Arial"/>
          <w:sz w:val="22"/>
          <w:szCs w:val="22"/>
          <w:lang w:eastAsia="pt-BR"/>
        </w:rPr>
        <w:t xml:space="preserve">, </w:t>
      </w:r>
      <w:r w:rsidR="00733194" w:rsidRPr="005139E4">
        <w:rPr>
          <w:rFonts w:ascii="Arial" w:eastAsia="Times New Roman" w:hAnsi="Arial" w:cs="Arial"/>
          <w:sz w:val="22"/>
          <w:szCs w:val="22"/>
          <w:lang w:eastAsia="pt-BR"/>
        </w:rPr>
        <w:t xml:space="preserve">Hospital Ivaiporã </w:t>
      </w:r>
      <w:r w:rsidR="004C155F" w:rsidRPr="005139E4">
        <w:rPr>
          <w:rFonts w:ascii="Arial" w:eastAsia="Times New Roman" w:hAnsi="Arial" w:cs="Arial"/>
          <w:sz w:val="22"/>
          <w:szCs w:val="22"/>
          <w:lang w:eastAsia="pt-BR"/>
        </w:rPr>
        <w:t>(HRI)</w:t>
      </w:r>
      <w:r w:rsidR="00AA77C4" w:rsidRPr="005139E4">
        <w:rPr>
          <w:rFonts w:ascii="Arial" w:eastAsia="Times New Roman" w:hAnsi="Arial" w:cs="Arial"/>
          <w:sz w:val="22"/>
          <w:szCs w:val="22"/>
          <w:lang w:eastAsia="pt-BR"/>
        </w:rPr>
        <w:t xml:space="preserve"> e</w:t>
      </w:r>
      <w:r w:rsidR="004C155F" w:rsidRPr="005139E4">
        <w:rPr>
          <w:rFonts w:ascii="Arial" w:eastAsia="Times New Roman" w:hAnsi="Arial" w:cs="Arial"/>
          <w:sz w:val="22"/>
          <w:szCs w:val="22"/>
          <w:lang w:eastAsia="pt-BR"/>
        </w:rPr>
        <w:t xml:space="preserve"> </w:t>
      </w:r>
      <w:r w:rsidR="00733194" w:rsidRPr="005139E4">
        <w:rPr>
          <w:rFonts w:ascii="Arial" w:eastAsia="Times New Roman" w:hAnsi="Arial" w:cs="Arial"/>
          <w:sz w:val="22"/>
          <w:szCs w:val="22"/>
          <w:lang w:eastAsia="pt-BR"/>
        </w:rPr>
        <w:t xml:space="preserve">Hospital Telêmaco Borba </w:t>
      </w:r>
      <w:r w:rsidR="004C155F" w:rsidRPr="005139E4">
        <w:rPr>
          <w:rFonts w:ascii="Arial" w:eastAsia="Times New Roman" w:hAnsi="Arial" w:cs="Arial"/>
          <w:sz w:val="22"/>
          <w:szCs w:val="22"/>
          <w:lang w:eastAsia="pt-BR"/>
        </w:rPr>
        <w:t>(HRT</w:t>
      </w:r>
      <w:r w:rsidR="00A1612F" w:rsidRPr="005139E4">
        <w:rPr>
          <w:rFonts w:ascii="Arial" w:eastAsia="Times New Roman" w:hAnsi="Arial" w:cs="Arial"/>
          <w:sz w:val="22"/>
          <w:szCs w:val="22"/>
          <w:lang w:eastAsia="pt-BR"/>
        </w:rPr>
        <w:t>B</w:t>
      </w:r>
      <w:r w:rsidR="004C155F" w:rsidRPr="005139E4">
        <w:rPr>
          <w:rFonts w:ascii="Arial" w:eastAsia="Times New Roman" w:hAnsi="Arial" w:cs="Arial"/>
          <w:sz w:val="22"/>
          <w:szCs w:val="22"/>
          <w:lang w:eastAsia="pt-BR"/>
        </w:rPr>
        <w:t>)</w:t>
      </w:r>
      <w:r w:rsidR="004C155F" w:rsidRPr="005139E4">
        <w:rPr>
          <w:rFonts w:ascii="Arial" w:eastAsia="Arial" w:hAnsi="Arial" w:cs="Arial"/>
          <w:sz w:val="22"/>
          <w:szCs w:val="22"/>
        </w:rPr>
        <w:t xml:space="preserve"> </w:t>
      </w:r>
      <w:bookmarkEnd w:id="2"/>
      <w:r w:rsidR="00733194" w:rsidRPr="005139E4">
        <w:rPr>
          <w:rFonts w:ascii="Arial" w:eastAsia="Arial" w:hAnsi="Arial" w:cs="Arial"/>
          <w:sz w:val="22"/>
          <w:szCs w:val="22"/>
        </w:rPr>
        <w:t>pelo período de 12 (doze) meses</w:t>
      </w:r>
      <w:r w:rsidR="00FB6458" w:rsidRPr="005139E4">
        <w:rPr>
          <w:rFonts w:ascii="Arial" w:eastAsia="Arial" w:hAnsi="Arial" w:cs="Arial"/>
          <w:sz w:val="22"/>
          <w:szCs w:val="22"/>
        </w:rPr>
        <w:t>,</w:t>
      </w:r>
      <w:r w:rsidR="00091624" w:rsidRPr="005139E4">
        <w:rPr>
          <w:rFonts w:ascii="Arial" w:eastAsia="Arial" w:hAnsi="Arial" w:cs="Arial"/>
          <w:sz w:val="22"/>
          <w:szCs w:val="22"/>
        </w:rPr>
        <w:t xml:space="preserve"> </w:t>
      </w:r>
      <w:r w:rsidR="0085009C" w:rsidRPr="005139E4">
        <w:rPr>
          <w:rFonts w:ascii="Arial" w:eastAsia="Arial" w:hAnsi="Arial" w:cs="Arial"/>
          <w:sz w:val="22"/>
          <w:szCs w:val="22"/>
        </w:rPr>
        <w:t xml:space="preserve">fundamentada no inciso V do art. 24 da Lei Federal nº 8666/93, </w:t>
      </w:r>
      <w:r w:rsidR="00CE7C9A" w:rsidRPr="005139E4">
        <w:rPr>
          <w:rFonts w:ascii="Arial" w:eastAsia="Arial" w:hAnsi="Arial" w:cs="Arial"/>
          <w:sz w:val="22"/>
          <w:szCs w:val="22"/>
        </w:rPr>
        <w:t>conforme tabela abaixo:</w:t>
      </w:r>
    </w:p>
    <w:p w14:paraId="76196527" w14:textId="77777777" w:rsidR="00710953" w:rsidRPr="005139E4" w:rsidRDefault="00710953" w:rsidP="00092625">
      <w:pPr>
        <w:pStyle w:val="Standard"/>
        <w:widowControl/>
        <w:tabs>
          <w:tab w:val="left" w:pos="-3186"/>
        </w:tabs>
        <w:jc w:val="both"/>
        <w:rPr>
          <w:rFonts w:ascii="Arial" w:hAnsi="Arial" w:cs="Arial"/>
          <w:bCs/>
          <w:color w:val="000000" w:themeColor="text1"/>
          <w:sz w:val="22"/>
          <w:szCs w:val="22"/>
        </w:rPr>
      </w:pPr>
    </w:p>
    <w:tbl>
      <w:tblPr>
        <w:tblStyle w:val="TabeladeGradeClara"/>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1"/>
        <w:gridCol w:w="425"/>
        <w:gridCol w:w="426"/>
        <w:gridCol w:w="2696"/>
        <w:gridCol w:w="989"/>
        <w:gridCol w:w="708"/>
        <w:gridCol w:w="1134"/>
        <w:gridCol w:w="1134"/>
        <w:gridCol w:w="549"/>
        <w:gridCol w:w="444"/>
        <w:gridCol w:w="1422"/>
      </w:tblGrid>
      <w:tr w:rsidR="00282F88" w:rsidRPr="005139E4" w14:paraId="55131AB3" w14:textId="77777777" w:rsidTr="007963C9">
        <w:trPr>
          <w:trHeight w:val="227"/>
        </w:trPr>
        <w:tc>
          <w:tcPr>
            <w:tcW w:w="10348" w:type="dxa"/>
            <w:gridSpan w:val="11"/>
            <w:tcBorders>
              <w:top w:val="single" w:sz="4" w:space="0" w:color="auto"/>
            </w:tcBorders>
            <w:shd w:val="clear" w:color="auto" w:fill="B8CCE4" w:themeFill="accent1" w:themeFillTint="66"/>
            <w:vAlign w:val="center"/>
          </w:tcPr>
          <w:p w14:paraId="5AD5BF27" w14:textId="7D153E7A" w:rsidR="00282F88" w:rsidRPr="005139E4" w:rsidRDefault="00905AAD" w:rsidP="007963C9">
            <w:pPr>
              <w:pStyle w:val="Standard"/>
              <w:widowControl/>
              <w:tabs>
                <w:tab w:val="left" w:pos="-3186"/>
              </w:tabs>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Lote 0</w:t>
            </w:r>
            <w:r w:rsidR="00091624" w:rsidRPr="005139E4">
              <w:rPr>
                <w:rFonts w:ascii="Arial" w:eastAsia="Times New Roman" w:hAnsi="Arial" w:cs="Arial"/>
                <w:b/>
                <w:bCs/>
                <w:color w:val="000000"/>
                <w:sz w:val="22"/>
                <w:szCs w:val="22"/>
                <w:lang w:eastAsia="pt-BR"/>
              </w:rPr>
              <w:t>1</w:t>
            </w:r>
            <w:r w:rsidRPr="005139E4">
              <w:rPr>
                <w:rFonts w:ascii="Arial" w:eastAsia="Times New Roman" w:hAnsi="Arial" w:cs="Arial"/>
                <w:b/>
                <w:bCs/>
                <w:color w:val="000000"/>
                <w:sz w:val="22"/>
                <w:szCs w:val="22"/>
                <w:lang w:eastAsia="pt-BR"/>
              </w:rPr>
              <w:t xml:space="preserve"> </w:t>
            </w:r>
            <w:r w:rsidR="00B10ADF" w:rsidRPr="005139E4">
              <w:rPr>
                <w:rFonts w:ascii="Arial" w:eastAsia="Times New Roman" w:hAnsi="Arial" w:cs="Arial"/>
                <w:b/>
                <w:bCs/>
                <w:color w:val="000000"/>
                <w:sz w:val="22"/>
                <w:szCs w:val="22"/>
                <w:lang w:eastAsia="pt-BR"/>
              </w:rPr>
              <w:t xml:space="preserve">- </w:t>
            </w:r>
          </w:p>
        </w:tc>
      </w:tr>
      <w:tr w:rsidR="00A3758A" w:rsidRPr="005139E4" w14:paraId="0447DE20" w14:textId="77777777" w:rsidTr="00A3758A">
        <w:trPr>
          <w:trHeight w:val="1106"/>
        </w:trPr>
        <w:tc>
          <w:tcPr>
            <w:tcW w:w="421" w:type="dxa"/>
            <w:shd w:val="clear" w:color="auto" w:fill="B8CCE4" w:themeFill="accent1" w:themeFillTint="66"/>
            <w:textDirection w:val="btLr"/>
            <w:vAlign w:val="center"/>
          </w:tcPr>
          <w:p w14:paraId="58F43592" w14:textId="4F0AFFCB" w:rsidR="00282F88" w:rsidRPr="005139E4" w:rsidRDefault="000A182A" w:rsidP="007963C9">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Item</w:t>
            </w:r>
          </w:p>
        </w:tc>
        <w:tc>
          <w:tcPr>
            <w:tcW w:w="425" w:type="dxa"/>
            <w:shd w:val="clear" w:color="auto" w:fill="B8CCE4" w:themeFill="accent1" w:themeFillTint="66"/>
            <w:textDirection w:val="btLr"/>
            <w:vAlign w:val="center"/>
          </w:tcPr>
          <w:p w14:paraId="2BB7F523" w14:textId="5684FC4E" w:rsidR="00282F88" w:rsidRPr="005139E4" w:rsidRDefault="000A182A" w:rsidP="007963C9">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hAnsi="Arial" w:cs="Arial"/>
                <w:b/>
                <w:color w:val="000000" w:themeColor="text1"/>
                <w:sz w:val="22"/>
                <w:szCs w:val="22"/>
              </w:rPr>
              <w:t>Cód</w:t>
            </w:r>
            <w:r w:rsidR="007963C9" w:rsidRPr="005139E4">
              <w:rPr>
                <w:rFonts w:ascii="Arial" w:hAnsi="Arial" w:cs="Arial"/>
                <w:b/>
                <w:color w:val="000000" w:themeColor="text1"/>
                <w:sz w:val="22"/>
                <w:szCs w:val="22"/>
              </w:rPr>
              <w:t>.</w:t>
            </w:r>
            <w:r w:rsidRPr="005139E4">
              <w:rPr>
                <w:rFonts w:ascii="Arial" w:eastAsia="Times New Roman" w:hAnsi="Arial" w:cs="Arial"/>
                <w:b/>
                <w:bCs/>
                <w:color w:val="000000"/>
                <w:sz w:val="22"/>
                <w:szCs w:val="22"/>
                <w:lang w:eastAsia="pt-BR"/>
              </w:rPr>
              <w:t xml:space="preserve"> GMS</w:t>
            </w:r>
          </w:p>
        </w:tc>
        <w:tc>
          <w:tcPr>
            <w:tcW w:w="426" w:type="dxa"/>
            <w:shd w:val="clear" w:color="auto" w:fill="B8CCE4" w:themeFill="accent1" w:themeFillTint="66"/>
            <w:textDirection w:val="btLr"/>
            <w:vAlign w:val="center"/>
          </w:tcPr>
          <w:p w14:paraId="4B44040D" w14:textId="36F85924" w:rsidR="00282F88" w:rsidRPr="005139E4" w:rsidRDefault="00282F88" w:rsidP="007963C9">
            <w:pPr>
              <w:pStyle w:val="Standard"/>
              <w:widowControl/>
              <w:tabs>
                <w:tab w:val="left" w:pos="-3186"/>
              </w:tabs>
              <w:ind w:left="-108" w:right="-77"/>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Cód</w:t>
            </w:r>
            <w:r w:rsidR="007963C9" w:rsidRPr="005139E4">
              <w:rPr>
                <w:rFonts w:ascii="Arial" w:eastAsia="Times New Roman" w:hAnsi="Arial" w:cs="Arial"/>
                <w:b/>
                <w:bCs/>
                <w:color w:val="000000"/>
                <w:sz w:val="22"/>
                <w:szCs w:val="22"/>
                <w:lang w:eastAsia="pt-BR"/>
              </w:rPr>
              <w:t>.</w:t>
            </w:r>
            <w:r w:rsidRPr="005139E4">
              <w:rPr>
                <w:rFonts w:ascii="Arial" w:eastAsia="Times New Roman" w:hAnsi="Arial" w:cs="Arial"/>
                <w:b/>
                <w:bCs/>
                <w:color w:val="000000"/>
                <w:sz w:val="22"/>
                <w:szCs w:val="22"/>
                <w:lang w:eastAsia="pt-BR"/>
              </w:rPr>
              <w:t xml:space="preserve"> BR</w:t>
            </w:r>
          </w:p>
        </w:tc>
        <w:tc>
          <w:tcPr>
            <w:tcW w:w="2696" w:type="dxa"/>
            <w:shd w:val="clear" w:color="auto" w:fill="B8CCE4" w:themeFill="accent1" w:themeFillTint="66"/>
            <w:vAlign w:val="center"/>
          </w:tcPr>
          <w:p w14:paraId="0B5C3361" w14:textId="205F9254" w:rsidR="00282F88" w:rsidRPr="005139E4" w:rsidRDefault="00282F88"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Descrição do medicamento</w:t>
            </w:r>
          </w:p>
        </w:tc>
        <w:tc>
          <w:tcPr>
            <w:tcW w:w="989" w:type="dxa"/>
            <w:shd w:val="clear" w:color="auto" w:fill="B8CCE4" w:themeFill="accent1" w:themeFillTint="66"/>
            <w:vAlign w:val="center"/>
          </w:tcPr>
          <w:p w14:paraId="6B2BBCBE" w14:textId="0D7D7304" w:rsidR="00282F88" w:rsidRPr="005139E4" w:rsidRDefault="00282F88" w:rsidP="00D62B2C">
            <w:pPr>
              <w:pStyle w:val="Standard"/>
              <w:widowControl/>
              <w:tabs>
                <w:tab w:val="left" w:pos="-3186"/>
              </w:tabs>
              <w:ind w:left="-107"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Unidade Hospitalar</w:t>
            </w:r>
          </w:p>
        </w:tc>
        <w:tc>
          <w:tcPr>
            <w:tcW w:w="708" w:type="dxa"/>
            <w:shd w:val="clear" w:color="auto" w:fill="B8CCE4" w:themeFill="accent1" w:themeFillTint="66"/>
            <w:vAlign w:val="center"/>
          </w:tcPr>
          <w:p w14:paraId="07F4C12F" w14:textId="2D20A575" w:rsidR="00282F88" w:rsidRPr="005139E4" w:rsidRDefault="00282F88"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C.M.M</w:t>
            </w:r>
          </w:p>
        </w:tc>
        <w:tc>
          <w:tcPr>
            <w:tcW w:w="1134" w:type="dxa"/>
            <w:shd w:val="clear" w:color="auto" w:fill="B8CCE4" w:themeFill="accent1" w:themeFillTint="66"/>
            <w:vAlign w:val="center"/>
          </w:tcPr>
          <w:p w14:paraId="53A3DACD" w14:textId="13EEAE1A" w:rsidR="00282F88" w:rsidRPr="005139E4" w:rsidRDefault="007963C9"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proofErr w:type="spellStart"/>
            <w:r w:rsidRPr="005139E4">
              <w:rPr>
                <w:rFonts w:ascii="Arial" w:eastAsia="Times New Roman" w:hAnsi="Arial" w:cs="Arial"/>
                <w:b/>
                <w:bCs/>
                <w:color w:val="000000"/>
                <w:sz w:val="22"/>
                <w:szCs w:val="22"/>
                <w:lang w:eastAsia="pt-BR"/>
              </w:rPr>
              <w:t>Qtd</w:t>
            </w:r>
            <w:proofErr w:type="spellEnd"/>
            <w:r w:rsidRPr="005139E4">
              <w:rPr>
                <w:rFonts w:ascii="Arial" w:eastAsia="Times New Roman" w:hAnsi="Arial" w:cs="Arial"/>
                <w:b/>
                <w:bCs/>
                <w:color w:val="000000"/>
                <w:sz w:val="22"/>
                <w:szCs w:val="22"/>
                <w:lang w:eastAsia="pt-BR"/>
              </w:rPr>
              <w:t>. por Unidade Hospitalar</w:t>
            </w:r>
          </w:p>
        </w:tc>
        <w:tc>
          <w:tcPr>
            <w:tcW w:w="1134" w:type="dxa"/>
            <w:shd w:val="clear" w:color="auto" w:fill="B8CCE4" w:themeFill="accent1" w:themeFillTint="66"/>
            <w:vAlign w:val="center"/>
          </w:tcPr>
          <w:p w14:paraId="500DC330" w14:textId="396E72A5" w:rsidR="00282F88" w:rsidRPr="005139E4" w:rsidRDefault="00D62B2C"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Total</w:t>
            </w:r>
          </w:p>
        </w:tc>
        <w:tc>
          <w:tcPr>
            <w:tcW w:w="993" w:type="dxa"/>
            <w:gridSpan w:val="2"/>
            <w:shd w:val="clear" w:color="auto" w:fill="B8CCE4" w:themeFill="accent1" w:themeFillTint="66"/>
            <w:vAlign w:val="center"/>
          </w:tcPr>
          <w:p w14:paraId="3B05E4AD" w14:textId="2E8E7482" w:rsidR="00282F88" w:rsidRPr="005139E4" w:rsidRDefault="00282F88" w:rsidP="007963C9">
            <w:pPr>
              <w:pStyle w:val="Standard"/>
              <w:widowControl/>
              <w:tabs>
                <w:tab w:val="left" w:pos="-3186"/>
              </w:tabs>
              <w:ind w:left="-112"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Valor </w:t>
            </w:r>
            <w:r w:rsidR="00D62B2C" w:rsidRPr="005139E4">
              <w:rPr>
                <w:rFonts w:ascii="Arial" w:eastAsia="Times New Roman" w:hAnsi="Arial" w:cs="Arial"/>
                <w:b/>
                <w:bCs/>
                <w:color w:val="000000"/>
                <w:sz w:val="22"/>
                <w:szCs w:val="22"/>
                <w:lang w:eastAsia="pt-BR"/>
              </w:rPr>
              <w:t>U</w:t>
            </w:r>
            <w:r w:rsidRPr="005139E4">
              <w:rPr>
                <w:rFonts w:ascii="Arial" w:eastAsia="Times New Roman" w:hAnsi="Arial" w:cs="Arial"/>
                <w:b/>
                <w:bCs/>
                <w:color w:val="000000"/>
                <w:sz w:val="22"/>
                <w:szCs w:val="22"/>
                <w:lang w:eastAsia="pt-BR"/>
              </w:rPr>
              <w:t>nitário</w:t>
            </w:r>
          </w:p>
        </w:tc>
        <w:tc>
          <w:tcPr>
            <w:tcW w:w="1422" w:type="dxa"/>
            <w:shd w:val="clear" w:color="auto" w:fill="B8CCE4" w:themeFill="accent1" w:themeFillTint="66"/>
            <w:vAlign w:val="center"/>
          </w:tcPr>
          <w:p w14:paraId="6C228B53" w14:textId="3914EF64" w:rsidR="00282F88" w:rsidRPr="005139E4" w:rsidRDefault="00282F88" w:rsidP="007963C9">
            <w:pPr>
              <w:pStyle w:val="Standard"/>
              <w:widowControl/>
              <w:tabs>
                <w:tab w:val="left" w:pos="-3186"/>
              </w:tabs>
              <w:ind w:left="-178" w:right="-105"/>
              <w:jc w:val="center"/>
              <w:rPr>
                <w:rFonts w:ascii="Arial" w:eastAsia="Times New Roman" w:hAnsi="Arial" w:cs="Arial"/>
                <w:b/>
                <w:bCs/>
                <w:color w:val="000000"/>
                <w:sz w:val="22"/>
                <w:szCs w:val="22"/>
                <w:lang w:eastAsia="pt-BR"/>
              </w:rPr>
            </w:pPr>
            <w:r w:rsidRPr="005139E4">
              <w:rPr>
                <w:rFonts w:ascii="Arial" w:eastAsia="Times New Roman" w:hAnsi="Arial" w:cs="Arial"/>
                <w:b/>
                <w:bCs/>
                <w:color w:val="000000"/>
                <w:sz w:val="22"/>
                <w:szCs w:val="22"/>
                <w:lang w:eastAsia="pt-BR"/>
              </w:rPr>
              <w:t xml:space="preserve">Valor </w:t>
            </w:r>
            <w:r w:rsidR="00D62B2C" w:rsidRPr="005139E4">
              <w:rPr>
                <w:rFonts w:ascii="Arial" w:eastAsia="Times New Roman" w:hAnsi="Arial" w:cs="Arial"/>
                <w:b/>
                <w:bCs/>
                <w:color w:val="000000"/>
                <w:sz w:val="22"/>
                <w:szCs w:val="22"/>
                <w:lang w:eastAsia="pt-BR"/>
              </w:rPr>
              <w:t>T</w:t>
            </w:r>
            <w:r w:rsidRPr="005139E4">
              <w:rPr>
                <w:rFonts w:ascii="Arial" w:eastAsia="Times New Roman" w:hAnsi="Arial" w:cs="Arial"/>
                <w:b/>
                <w:bCs/>
                <w:color w:val="000000"/>
                <w:sz w:val="22"/>
                <w:szCs w:val="22"/>
                <w:lang w:eastAsia="pt-BR"/>
              </w:rPr>
              <w:t>otal</w:t>
            </w:r>
          </w:p>
        </w:tc>
      </w:tr>
      <w:tr w:rsidR="002C7BCE" w:rsidRPr="005139E4" w14:paraId="5D1A267B" w14:textId="77777777" w:rsidTr="00A3758A">
        <w:trPr>
          <w:trHeight w:val="240"/>
        </w:trPr>
        <w:tc>
          <w:tcPr>
            <w:tcW w:w="421" w:type="dxa"/>
            <w:vMerge w:val="restart"/>
            <w:textDirection w:val="btLr"/>
            <w:vAlign w:val="center"/>
          </w:tcPr>
          <w:p w14:paraId="5421258D" w14:textId="7403E596" w:rsidR="002C7BCE" w:rsidRPr="005139E4" w:rsidRDefault="002C7BCE" w:rsidP="002C7BCE">
            <w:pPr>
              <w:pStyle w:val="Standard"/>
              <w:widowControl/>
              <w:tabs>
                <w:tab w:val="left" w:pos="-3186"/>
              </w:tabs>
              <w:ind w:left="-108" w:right="-77"/>
              <w:jc w:val="center"/>
              <w:rPr>
                <w:rFonts w:ascii="Arial" w:hAnsi="Arial" w:cs="Arial"/>
                <w:b/>
                <w:bCs/>
                <w:color w:val="000000" w:themeColor="text1"/>
                <w:sz w:val="22"/>
                <w:szCs w:val="22"/>
              </w:rPr>
            </w:pPr>
            <w:r w:rsidRPr="005139E4">
              <w:rPr>
                <w:rFonts w:ascii="Arial" w:hAnsi="Arial" w:cs="Arial"/>
                <w:b/>
                <w:bCs/>
                <w:color w:val="000000" w:themeColor="text1"/>
                <w:sz w:val="22"/>
                <w:szCs w:val="22"/>
              </w:rPr>
              <w:t>01</w:t>
            </w:r>
          </w:p>
        </w:tc>
        <w:tc>
          <w:tcPr>
            <w:tcW w:w="425" w:type="dxa"/>
            <w:vMerge w:val="restart"/>
            <w:textDirection w:val="btLr"/>
            <w:vAlign w:val="center"/>
          </w:tcPr>
          <w:p w14:paraId="16AA6758" w14:textId="0D9D0DBD" w:rsidR="002C7BCE" w:rsidRPr="005139E4" w:rsidRDefault="002C7BCE" w:rsidP="002C7BCE">
            <w:pPr>
              <w:pStyle w:val="Standard"/>
              <w:widowControl/>
              <w:tabs>
                <w:tab w:val="left" w:pos="-3186"/>
              </w:tabs>
              <w:ind w:left="-108" w:right="-77"/>
              <w:jc w:val="center"/>
              <w:rPr>
                <w:rFonts w:ascii="Arial" w:hAnsi="Arial" w:cs="Arial"/>
                <w:b/>
                <w:bCs/>
                <w:color w:val="000000" w:themeColor="text1"/>
                <w:sz w:val="22"/>
                <w:szCs w:val="22"/>
              </w:rPr>
            </w:pPr>
            <w:r w:rsidRPr="005139E4">
              <w:rPr>
                <w:rFonts w:ascii="Arial" w:hAnsi="Arial" w:cs="Arial"/>
                <w:b/>
                <w:color w:val="000000" w:themeColor="text1"/>
                <w:sz w:val="22"/>
                <w:szCs w:val="22"/>
              </w:rPr>
              <w:t>6501</w:t>
            </w:r>
            <w:r w:rsidRPr="005139E4">
              <w:rPr>
                <w:rFonts w:ascii="Arial" w:hAnsi="Arial" w:cs="Arial"/>
                <w:b/>
                <w:bCs/>
                <w:color w:val="000000" w:themeColor="text1"/>
                <w:sz w:val="22"/>
                <w:szCs w:val="22"/>
              </w:rPr>
              <w:t>-256</w:t>
            </w:r>
          </w:p>
        </w:tc>
        <w:tc>
          <w:tcPr>
            <w:tcW w:w="426" w:type="dxa"/>
            <w:vMerge w:val="restart"/>
            <w:textDirection w:val="btLr"/>
            <w:vAlign w:val="center"/>
          </w:tcPr>
          <w:p w14:paraId="224B5BA2" w14:textId="2F86B803" w:rsidR="002C7BCE" w:rsidRPr="005139E4" w:rsidRDefault="002C7BCE" w:rsidP="002C7BCE">
            <w:pPr>
              <w:pStyle w:val="Standard"/>
              <w:widowControl/>
              <w:tabs>
                <w:tab w:val="left" w:pos="-3186"/>
              </w:tabs>
              <w:ind w:left="-108" w:right="-77"/>
              <w:jc w:val="center"/>
              <w:rPr>
                <w:rFonts w:ascii="Arial" w:hAnsi="Arial" w:cs="Arial"/>
                <w:b/>
                <w:bCs/>
                <w:color w:val="000000" w:themeColor="text1"/>
                <w:sz w:val="22"/>
                <w:szCs w:val="22"/>
              </w:rPr>
            </w:pPr>
            <w:r w:rsidRPr="005139E4">
              <w:rPr>
                <w:rFonts w:ascii="Arial" w:hAnsi="Arial" w:cs="Arial"/>
                <w:b/>
                <w:color w:val="000000" w:themeColor="text1"/>
                <w:sz w:val="22"/>
                <w:szCs w:val="22"/>
              </w:rPr>
              <w:t>268383</w:t>
            </w:r>
          </w:p>
        </w:tc>
        <w:tc>
          <w:tcPr>
            <w:tcW w:w="2696" w:type="dxa"/>
            <w:vMerge w:val="restart"/>
            <w:vAlign w:val="center"/>
          </w:tcPr>
          <w:p w14:paraId="40072653" w14:textId="17E67F10" w:rsidR="002C7BCE" w:rsidRPr="005139E4" w:rsidRDefault="00D62B2C" w:rsidP="00D62B2C">
            <w:pPr>
              <w:pStyle w:val="Standard"/>
              <w:tabs>
                <w:tab w:val="left" w:pos="-3186"/>
              </w:tabs>
              <w:jc w:val="center"/>
              <w:rPr>
                <w:rFonts w:ascii="Arial" w:hAnsi="Arial" w:cs="Arial"/>
                <w:color w:val="000000"/>
                <w:sz w:val="22"/>
                <w:szCs w:val="22"/>
                <w:shd w:val="clear" w:color="auto" w:fill="FFFFFF"/>
              </w:rPr>
            </w:pPr>
            <w:r w:rsidRPr="005139E4">
              <w:rPr>
                <w:rFonts w:ascii="Arial" w:hAnsi="Arial" w:cs="Arial"/>
                <w:color w:val="000000"/>
                <w:sz w:val="22"/>
                <w:szCs w:val="22"/>
                <w:shd w:val="clear" w:color="auto" w:fill="FFFFFF"/>
              </w:rPr>
              <w:t>Amicacina, Sulfato, 50 mg/ml (100 mg), Solução injetável,</w:t>
            </w:r>
            <w:r w:rsidR="002C7BCE" w:rsidRPr="005139E4">
              <w:rPr>
                <w:rFonts w:ascii="Arial" w:hAnsi="Arial" w:cs="Arial"/>
                <w:color w:val="000000"/>
                <w:sz w:val="22"/>
                <w:szCs w:val="22"/>
                <w:shd w:val="clear" w:color="auto" w:fill="FFFFFF"/>
              </w:rPr>
              <w:t xml:space="preserve"> VIA DE ADMINISTRAÇÃO: Intramuscular/Intravenosa, UNID. DE MEDIDA: Unitário</w:t>
            </w:r>
          </w:p>
        </w:tc>
        <w:tc>
          <w:tcPr>
            <w:tcW w:w="989" w:type="dxa"/>
            <w:vAlign w:val="center"/>
          </w:tcPr>
          <w:p w14:paraId="3F7664C0" w14:textId="447C6D52"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HRNP</w:t>
            </w:r>
          </w:p>
        </w:tc>
        <w:tc>
          <w:tcPr>
            <w:tcW w:w="708" w:type="dxa"/>
            <w:vAlign w:val="center"/>
          </w:tcPr>
          <w:p w14:paraId="3C03F9BC" w14:textId="237AFFF9"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30</w:t>
            </w:r>
          </w:p>
        </w:tc>
        <w:tc>
          <w:tcPr>
            <w:tcW w:w="1134" w:type="dxa"/>
            <w:vAlign w:val="center"/>
          </w:tcPr>
          <w:p w14:paraId="323348B6" w14:textId="3A414DF9"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360</w:t>
            </w:r>
          </w:p>
        </w:tc>
        <w:tc>
          <w:tcPr>
            <w:tcW w:w="1134" w:type="dxa"/>
            <w:vMerge w:val="restart"/>
            <w:vAlign w:val="center"/>
          </w:tcPr>
          <w:p w14:paraId="74794C13" w14:textId="249B87DD" w:rsidR="002C7BCE" w:rsidRPr="005139E4" w:rsidRDefault="002C7BCE" w:rsidP="002C7BCE">
            <w:pPr>
              <w:pStyle w:val="Standard"/>
              <w:widowControl/>
              <w:tabs>
                <w:tab w:val="left" w:pos="-3186"/>
              </w:tabs>
              <w:jc w:val="center"/>
              <w:rPr>
                <w:rFonts w:ascii="Arial" w:hAnsi="Arial" w:cs="Arial"/>
                <w:color w:val="000000" w:themeColor="text1"/>
                <w:sz w:val="22"/>
                <w:szCs w:val="22"/>
              </w:rPr>
            </w:pPr>
            <w:r w:rsidRPr="005139E4">
              <w:rPr>
                <w:rFonts w:ascii="Arial" w:hAnsi="Arial" w:cs="Arial"/>
                <w:color w:val="000000" w:themeColor="text1"/>
                <w:sz w:val="22"/>
                <w:szCs w:val="22"/>
              </w:rPr>
              <w:t>1.560</w:t>
            </w:r>
          </w:p>
        </w:tc>
        <w:tc>
          <w:tcPr>
            <w:tcW w:w="993" w:type="dxa"/>
            <w:gridSpan w:val="2"/>
            <w:vMerge w:val="restart"/>
            <w:vAlign w:val="center"/>
          </w:tcPr>
          <w:p w14:paraId="6C686C8F" w14:textId="00488966" w:rsidR="002C7BCE" w:rsidRPr="005139E4" w:rsidRDefault="002C7BCE" w:rsidP="002C7BCE">
            <w:pPr>
              <w:spacing w:after="0" w:line="240" w:lineRule="auto"/>
              <w:jc w:val="center"/>
              <w:rPr>
                <w:rFonts w:ascii="Arial" w:hAnsi="Arial" w:cs="Arial"/>
                <w:bCs/>
                <w:color w:val="000000" w:themeColor="text1"/>
              </w:rPr>
            </w:pPr>
            <w:r w:rsidRPr="005139E4">
              <w:rPr>
                <w:rFonts w:ascii="Arial" w:hAnsi="Arial" w:cs="Arial"/>
              </w:rPr>
              <w:t>R$</w:t>
            </w:r>
          </w:p>
        </w:tc>
        <w:tc>
          <w:tcPr>
            <w:tcW w:w="1422" w:type="dxa"/>
            <w:vAlign w:val="center"/>
          </w:tcPr>
          <w:p w14:paraId="7D19AD4C" w14:textId="534493FD"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r w:rsidRPr="005139E4">
              <w:rPr>
                <w:rFonts w:ascii="Arial" w:hAnsi="Arial" w:cs="Arial"/>
                <w:sz w:val="22"/>
                <w:szCs w:val="22"/>
              </w:rPr>
              <w:t>R$</w:t>
            </w:r>
          </w:p>
        </w:tc>
      </w:tr>
      <w:tr w:rsidR="002C7BCE" w:rsidRPr="005139E4" w14:paraId="42E9FE6D" w14:textId="77777777" w:rsidTr="00A3758A">
        <w:trPr>
          <w:trHeight w:val="240"/>
        </w:trPr>
        <w:tc>
          <w:tcPr>
            <w:tcW w:w="421" w:type="dxa"/>
            <w:vMerge/>
            <w:textDirection w:val="btLr"/>
            <w:vAlign w:val="center"/>
          </w:tcPr>
          <w:p w14:paraId="7ABA5BA6"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5A5AE1DE"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6B97F782"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3FFF2BB7" w14:textId="77777777" w:rsidR="002C7BCE" w:rsidRPr="005139E4" w:rsidRDefault="002C7BCE" w:rsidP="002C7BCE">
            <w:pPr>
              <w:pStyle w:val="Standard"/>
              <w:widowControl/>
              <w:tabs>
                <w:tab w:val="left" w:pos="-3186"/>
              </w:tabs>
              <w:jc w:val="center"/>
              <w:rPr>
                <w:rFonts w:ascii="Arial" w:hAnsi="Arial" w:cs="Arial"/>
                <w:color w:val="000000"/>
                <w:sz w:val="22"/>
                <w:szCs w:val="22"/>
              </w:rPr>
            </w:pPr>
          </w:p>
        </w:tc>
        <w:tc>
          <w:tcPr>
            <w:tcW w:w="989" w:type="dxa"/>
            <w:vAlign w:val="center"/>
          </w:tcPr>
          <w:p w14:paraId="3B3CDE21" w14:textId="46DBE0C4"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HZN</w:t>
            </w:r>
          </w:p>
        </w:tc>
        <w:tc>
          <w:tcPr>
            <w:tcW w:w="708" w:type="dxa"/>
            <w:vAlign w:val="center"/>
          </w:tcPr>
          <w:p w14:paraId="292258E1" w14:textId="52F84286"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10</w:t>
            </w:r>
          </w:p>
        </w:tc>
        <w:tc>
          <w:tcPr>
            <w:tcW w:w="1134" w:type="dxa"/>
            <w:vAlign w:val="center"/>
          </w:tcPr>
          <w:p w14:paraId="25B86EC1" w14:textId="59C6EA35"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120</w:t>
            </w:r>
          </w:p>
        </w:tc>
        <w:tc>
          <w:tcPr>
            <w:tcW w:w="1134" w:type="dxa"/>
            <w:vMerge/>
            <w:vAlign w:val="center"/>
          </w:tcPr>
          <w:p w14:paraId="2F7DB2BD" w14:textId="77777777"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p>
        </w:tc>
        <w:tc>
          <w:tcPr>
            <w:tcW w:w="993" w:type="dxa"/>
            <w:gridSpan w:val="2"/>
            <w:vMerge/>
            <w:vAlign w:val="center"/>
          </w:tcPr>
          <w:p w14:paraId="043EC139" w14:textId="77777777" w:rsidR="002C7BCE" w:rsidRPr="005139E4" w:rsidRDefault="002C7BCE" w:rsidP="002C7BCE">
            <w:pPr>
              <w:spacing w:after="0" w:line="240" w:lineRule="auto"/>
              <w:jc w:val="center"/>
              <w:rPr>
                <w:rFonts w:ascii="Arial" w:hAnsi="Arial" w:cs="Arial"/>
                <w:b/>
                <w:bCs/>
              </w:rPr>
            </w:pPr>
          </w:p>
        </w:tc>
        <w:tc>
          <w:tcPr>
            <w:tcW w:w="1422" w:type="dxa"/>
            <w:vAlign w:val="center"/>
          </w:tcPr>
          <w:p w14:paraId="768762E6" w14:textId="08EE23A2"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r w:rsidRPr="005139E4">
              <w:rPr>
                <w:rFonts w:ascii="Arial" w:hAnsi="Arial" w:cs="Arial"/>
                <w:sz w:val="22"/>
                <w:szCs w:val="22"/>
              </w:rPr>
              <w:t>R$</w:t>
            </w:r>
          </w:p>
        </w:tc>
      </w:tr>
      <w:tr w:rsidR="002C7BCE" w:rsidRPr="005139E4" w14:paraId="11DDF3FC" w14:textId="77777777" w:rsidTr="00A3758A">
        <w:trPr>
          <w:trHeight w:val="241"/>
        </w:trPr>
        <w:tc>
          <w:tcPr>
            <w:tcW w:w="421" w:type="dxa"/>
            <w:vMerge/>
            <w:textDirection w:val="btLr"/>
            <w:vAlign w:val="center"/>
          </w:tcPr>
          <w:p w14:paraId="76FB200A"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1B091041"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45C14164"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21F66083" w14:textId="77777777"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p>
        </w:tc>
        <w:tc>
          <w:tcPr>
            <w:tcW w:w="989" w:type="dxa"/>
            <w:vAlign w:val="center"/>
          </w:tcPr>
          <w:p w14:paraId="3A524AB5" w14:textId="6A5DDC50"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HRCO</w:t>
            </w:r>
          </w:p>
        </w:tc>
        <w:tc>
          <w:tcPr>
            <w:tcW w:w="708" w:type="dxa"/>
            <w:vAlign w:val="center"/>
          </w:tcPr>
          <w:p w14:paraId="0208DA8C" w14:textId="694010E5"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30</w:t>
            </w:r>
          </w:p>
        </w:tc>
        <w:tc>
          <w:tcPr>
            <w:tcW w:w="1134" w:type="dxa"/>
            <w:vAlign w:val="center"/>
          </w:tcPr>
          <w:p w14:paraId="03E14A80" w14:textId="0D61A54E"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360</w:t>
            </w:r>
          </w:p>
        </w:tc>
        <w:tc>
          <w:tcPr>
            <w:tcW w:w="1134" w:type="dxa"/>
            <w:vMerge/>
            <w:vAlign w:val="center"/>
          </w:tcPr>
          <w:p w14:paraId="74F3B9DC" w14:textId="77777777"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p>
        </w:tc>
        <w:tc>
          <w:tcPr>
            <w:tcW w:w="993" w:type="dxa"/>
            <w:gridSpan w:val="2"/>
            <w:vMerge/>
            <w:vAlign w:val="center"/>
          </w:tcPr>
          <w:p w14:paraId="452E10F3" w14:textId="77777777" w:rsidR="002C7BCE" w:rsidRPr="005139E4" w:rsidRDefault="002C7BCE" w:rsidP="002C7BCE">
            <w:pPr>
              <w:spacing w:after="0" w:line="240" w:lineRule="auto"/>
              <w:jc w:val="center"/>
              <w:rPr>
                <w:rFonts w:ascii="Arial" w:hAnsi="Arial" w:cs="Arial"/>
                <w:b/>
                <w:bCs/>
              </w:rPr>
            </w:pPr>
          </w:p>
        </w:tc>
        <w:tc>
          <w:tcPr>
            <w:tcW w:w="1422" w:type="dxa"/>
            <w:vAlign w:val="center"/>
          </w:tcPr>
          <w:p w14:paraId="134D2700" w14:textId="32D9C5B5"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r w:rsidRPr="005139E4">
              <w:rPr>
                <w:rFonts w:ascii="Arial" w:hAnsi="Arial" w:cs="Arial"/>
                <w:sz w:val="22"/>
                <w:szCs w:val="22"/>
              </w:rPr>
              <w:t>R$</w:t>
            </w:r>
          </w:p>
        </w:tc>
      </w:tr>
      <w:tr w:rsidR="002C7BCE" w:rsidRPr="005139E4" w14:paraId="48E87867" w14:textId="77777777" w:rsidTr="00A3758A">
        <w:trPr>
          <w:trHeight w:val="240"/>
        </w:trPr>
        <w:tc>
          <w:tcPr>
            <w:tcW w:w="421" w:type="dxa"/>
            <w:vMerge/>
            <w:textDirection w:val="btLr"/>
            <w:vAlign w:val="center"/>
          </w:tcPr>
          <w:p w14:paraId="140AB08A"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792369CF"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5E9F1592"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180B671F" w14:textId="77777777"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p>
        </w:tc>
        <w:tc>
          <w:tcPr>
            <w:tcW w:w="989" w:type="dxa"/>
            <w:vAlign w:val="center"/>
          </w:tcPr>
          <w:p w14:paraId="087FC504" w14:textId="270A22D6"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HRI</w:t>
            </w:r>
          </w:p>
        </w:tc>
        <w:tc>
          <w:tcPr>
            <w:tcW w:w="708" w:type="dxa"/>
            <w:vAlign w:val="center"/>
          </w:tcPr>
          <w:p w14:paraId="28B5D923" w14:textId="23FDE6F8"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30</w:t>
            </w:r>
          </w:p>
        </w:tc>
        <w:tc>
          <w:tcPr>
            <w:tcW w:w="1134" w:type="dxa"/>
            <w:vAlign w:val="center"/>
          </w:tcPr>
          <w:p w14:paraId="6357CD68" w14:textId="0CB9E739"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360</w:t>
            </w:r>
          </w:p>
        </w:tc>
        <w:tc>
          <w:tcPr>
            <w:tcW w:w="1134" w:type="dxa"/>
            <w:vMerge/>
            <w:vAlign w:val="center"/>
          </w:tcPr>
          <w:p w14:paraId="3A7009BD" w14:textId="77777777"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p>
        </w:tc>
        <w:tc>
          <w:tcPr>
            <w:tcW w:w="993" w:type="dxa"/>
            <w:gridSpan w:val="2"/>
            <w:vMerge/>
            <w:vAlign w:val="center"/>
          </w:tcPr>
          <w:p w14:paraId="77327445" w14:textId="77777777" w:rsidR="002C7BCE" w:rsidRPr="005139E4" w:rsidRDefault="002C7BCE" w:rsidP="002C7BCE">
            <w:pPr>
              <w:spacing w:after="0" w:line="240" w:lineRule="auto"/>
              <w:jc w:val="center"/>
              <w:rPr>
                <w:rFonts w:ascii="Arial" w:hAnsi="Arial" w:cs="Arial"/>
                <w:b/>
                <w:bCs/>
              </w:rPr>
            </w:pPr>
          </w:p>
        </w:tc>
        <w:tc>
          <w:tcPr>
            <w:tcW w:w="1422" w:type="dxa"/>
            <w:vAlign w:val="center"/>
          </w:tcPr>
          <w:p w14:paraId="65A36863" w14:textId="67829202"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r w:rsidRPr="005139E4">
              <w:rPr>
                <w:rFonts w:ascii="Arial" w:hAnsi="Arial" w:cs="Arial"/>
                <w:sz w:val="22"/>
                <w:szCs w:val="22"/>
              </w:rPr>
              <w:t>R$</w:t>
            </w:r>
          </w:p>
        </w:tc>
      </w:tr>
      <w:tr w:rsidR="002C7BCE" w:rsidRPr="005139E4" w14:paraId="7C73206D" w14:textId="77777777" w:rsidTr="00A3758A">
        <w:trPr>
          <w:trHeight w:val="241"/>
        </w:trPr>
        <w:tc>
          <w:tcPr>
            <w:tcW w:w="421" w:type="dxa"/>
            <w:vMerge/>
            <w:textDirection w:val="btLr"/>
            <w:vAlign w:val="center"/>
          </w:tcPr>
          <w:p w14:paraId="2B040FE8"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55E2EF83"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7E0B56EE" w14:textId="77777777" w:rsidR="002C7BCE" w:rsidRPr="005139E4" w:rsidRDefault="002C7BCE" w:rsidP="002C7BCE">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1412E4FF" w14:textId="77777777"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p>
        </w:tc>
        <w:tc>
          <w:tcPr>
            <w:tcW w:w="989" w:type="dxa"/>
            <w:vAlign w:val="center"/>
          </w:tcPr>
          <w:p w14:paraId="33E7B9EB" w14:textId="1E5E0C5D"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HRTB</w:t>
            </w:r>
          </w:p>
        </w:tc>
        <w:tc>
          <w:tcPr>
            <w:tcW w:w="708" w:type="dxa"/>
            <w:vAlign w:val="center"/>
          </w:tcPr>
          <w:p w14:paraId="5BD43773" w14:textId="6A2FEF00"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30</w:t>
            </w:r>
          </w:p>
        </w:tc>
        <w:tc>
          <w:tcPr>
            <w:tcW w:w="1134" w:type="dxa"/>
            <w:vAlign w:val="center"/>
          </w:tcPr>
          <w:p w14:paraId="776010C3" w14:textId="00A88654" w:rsidR="002C7BCE" w:rsidRPr="005139E4" w:rsidRDefault="002C7BCE" w:rsidP="002C7BCE">
            <w:pPr>
              <w:pStyle w:val="Standard"/>
              <w:widowControl/>
              <w:tabs>
                <w:tab w:val="left" w:pos="-3186"/>
              </w:tabs>
              <w:jc w:val="center"/>
              <w:rPr>
                <w:rFonts w:ascii="Arial" w:hAnsi="Arial" w:cs="Arial"/>
                <w:bCs/>
                <w:color w:val="000000" w:themeColor="text1"/>
                <w:sz w:val="22"/>
                <w:szCs w:val="22"/>
              </w:rPr>
            </w:pPr>
            <w:r w:rsidRPr="005139E4">
              <w:rPr>
                <w:rFonts w:ascii="Arial" w:hAnsi="Arial" w:cs="Arial"/>
                <w:bCs/>
                <w:color w:val="000000" w:themeColor="text1"/>
                <w:sz w:val="22"/>
                <w:szCs w:val="22"/>
              </w:rPr>
              <w:t>360</w:t>
            </w:r>
          </w:p>
        </w:tc>
        <w:tc>
          <w:tcPr>
            <w:tcW w:w="1134" w:type="dxa"/>
            <w:vMerge/>
            <w:vAlign w:val="center"/>
          </w:tcPr>
          <w:p w14:paraId="3B700ED0" w14:textId="77777777"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p>
        </w:tc>
        <w:tc>
          <w:tcPr>
            <w:tcW w:w="993" w:type="dxa"/>
            <w:gridSpan w:val="2"/>
            <w:vMerge/>
            <w:vAlign w:val="center"/>
          </w:tcPr>
          <w:p w14:paraId="54F512B5" w14:textId="77777777" w:rsidR="002C7BCE" w:rsidRPr="005139E4" w:rsidRDefault="002C7BCE" w:rsidP="002C7BCE">
            <w:pPr>
              <w:spacing w:after="0" w:line="240" w:lineRule="auto"/>
              <w:jc w:val="center"/>
              <w:rPr>
                <w:rFonts w:ascii="Arial" w:hAnsi="Arial" w:cs="Arial"/>
                <w:b/>
                <w:bCs/>
              </w:rPr>
            </w:pPr>
          </w:p>
        </w:tc>
        <w:tc>
          <w:tcPr>
            <w:tcW w:w="1422" w:type="dxa"/>
            <w:vAlign w:val="center"/>
          </w:tcPr>
          <w:p w14:paraId="58DB9F17" w14:textId="17284E17" w:rsidR="002C7BCE" w:rsidRPr="005139E4" w:rsidRDefault="002C7BCE" w:rsidP="002C7BCE">
            <w:pPr>
              <w:pStyle w:val="Standard"/>
              <w:widowControl/>
              <w:tabs>
                <w:tab w:val="left" w:pos="-3186"/>
              </w:tabs>
              <w:jc w:val="center"/>
              <w:rPr>
                <w:rFonts w:ascii="Arial" w:hAnsi="Arial" w:cs="Arial"/>
                <w:b/>
                <w:bCs/>
                <w:color w:val="000000" w:themeColor="text1"/>
                <w:sz w:val="22"/>
                <w:szCs w:val="22"/>
              </w:rPr>
            </w:pPr>
            <w:r w:rsidRPr="005139E4">
              <w:rPr>
                <w:rFonts w:ascii="Arial" w:hAnsi="Arial" w:cs="Arial"/>
                <w:sz w:val="22"/>
                <w:szCs w:val="22"/>
              </w:rPr>
              <w:t>R$</w:t>
            </w:r>
          </w:p>
        </w:tc>
      </w:tr>
      <w:tr w:rsidR="0033435D" w:rsidRPr="005139E4" w14:paraId="414A80C8" w14:textId="77777777" w:rsidTr="00A3758A">
        <w:trPr>
          <w:trHeight w:val="287"/>
        </w:trPr>
        <w:tc>
          <w:tcPr>
            <w:tcW w:w="8482" w:type="dxa"/>
            <w:gridSpan w:val="9"/>
            <w:shd w:val="clear" w:color="auto" w:fill="B8CCE4" w:themeFill="accent1" w:themeFillTint="66"/>
            <w:vAlign w:val="center"/>
          </w:tcPr>
          <w:p w14:paraId="505D1A4C" w14:textId="0AC33F74" w:rsidR="0033435D" w:rsidRPr="005139E4" w:rsidRDefault="0033435D" w:rsidP="007963C9">
            <w:pPr>
              <w:pStyle w:val="Standard"/>
              <w:widowControl/>
              <w:tabs>
                <w:tab w:val="left" w:pos="-3186"/>
              </w:tabs>
              <w:jc w:val="right"/>
              <w:rPr>
                <w:rFonts w:ascii="Arial" w:hAnsi="Arial" w:cs="Arial"/>
                <w:b/>
                <w:bCs/>
                <w:color w:val="000000" w:themeColor="text1"/>
                <w:sz w:val="22"/>
                <w:szCs w:val="22"/>
              </w:rPr>
            </w:pPr>
            <w:r w:rsidRPr="005139E4">
              <w:rPr>
                <w:rFonts w:ascii="Arial" w:hAnsi="Arial" w:cs="Arial"/>
                <w:b/>
                <w:bCs/>
                <w:color w:val="000000" w:themeColor="text1"/>
                <w:sz w:val="22"/>
                <w:szCs w:val="22"/>
              </w:rPr>
              <w:t>TOTAL DO LOTE</w:t>
            </w:r>
          </w:p>
        </w:tc>
        <w:tc>
          <w:tcPr>
            <w:tcW w:w="1866" w:type="dxa"/>
            <w:gridSpan w:val="2"/>
            <w:shd w:val="clear" w:color="auto" w:fill="B8CCE4" w:themeFill="accent1" w:themeFillTint="66"/>
            <w:vAlign w:val="center"/>
          </w:tcPr>
          <w:p w14:paraId="4856B42A" w14:textId="0B8617C1" w:rsidR="0033435D" w:rsidRPr="005139E4" w:rsidRDefault="0033435D" w:rsidP="007963C9">
            <w:pPr>
              <w:spacing w:after="0" w:line="240" w:lineRule="auto"/>
              <w:jc w:val="center"/>
              <w:rPr>
                <w:rFonts w:ascii="Arial" w:hAnsi="Arial" w:cs="Arial"/>
                <w:b/>
                <w:bCs/>
                <w:lang w:eastAsia="pt-BR"/>
              </w:rPr>
            </w:pPr>
            <w:r w:rsidRPr="005139E4">
              <w:rPr>
                <w:rFonts w:ascii="Arial" w:hAnsi="Arial" w:cs="Arial"/>
                <w:b/>
                <w:bCs/>
              </w:rPr>
              <w:t>R$</w:t>
            </w:r>
          </w:p>
        </w:tc>
      </w:tr>
    </w:tbl>
    <w:p w14:paraId="77C3D47E" w14:textId="2EBBE0F5" w:rsidR="000A182A" w:rsidRPr="005139E4" w:rsidRDefault="000A182A" w:rsidP="000A182A">
      <w:pPr>
        <w:pStyle w:val="PargrafodaLista"/>
        <w:tabs>
          <w:tab w:val="left" w:pos="567"/>
          <w:tab w:val="left" w:pos="1134"/>
        </w:tabs>
        <w:ind w:left="0"/>
        <w:rPr>
          <w:rFonts w:ascii="Arial" w:eastAsia="Arial" w:hAnsi="Arial" w:cs="Arial"/>
          <w:b/>
          <w:bCs/>
          <w:color w:val="000000" w:themeColor="text1"/>
          <w:sz w:val="22"/>
          <w:szCs w:val="22"/>
        </w:rPr>
      </w:pPr>
    </w:p>
    <w:p w14:paraId="180842EE" w14:textId="2072540D" w:rsidR="005B050C" w:rsidRPr="005139E4" w:rsidRDefault="005B050C" w:rsidP="00092625">
      <w:pPr>
        <w:pStyle w:val="PargrafodaLista"/>
        <w:numPr>
          <w:ilvl w:val="2"/>
          <w:numId w:val="17"/>
        </w:numPr>
        <w:tabs>
          <w:tab w:val="left" w:pos="567"/>
          <w:tab w:val="left" w:pos="1134"/>
        </w:tabs>
        <w:ind w:left="0" w:firstLine="0"/>
        <w:rPr>
          <w:rFonts w:ascii="Arial" w:eastAsia="Arial" w:hAnsi="Arial" w:cs="Arial"/>
          <w:b/>
          <w:bCs/>
          <w:color w:val="000000" w:themeColor="text1"/>
          <w:sz w:val="22"/>
          <w:szCs w:val="22"/>
        </w:rPr>
      </w:pPr>
      <w:r w:rsidRPr="005139E4">
        <w:rPr>
          <w:rFonts w:ascii="Arial" w:eastAsia="Arial" w:hAnsi="Arial" w:cs="Arial"/>
          <w:b/>
          <w:bCs/>
          <w:color w:val="000000" w:themeColor="text1"/>
          <w:sz w:val="22"/>
          <w:szCs w:val="22"/>
        </w:rPr>
        <w:t>ORÇAMENTO POR UNIDADE / CENTRO DE CUSTO:</w:t>
      </w:r>
    </w:p>
    <w:p w14:paraId="5D0F2EC4" w14:textId="77777777" w:rsidR="00016A2A" w:rsidRPr="005139E4" w:rsidRDefault="00016A2A" w:rsidP="00016A2A">
      <w:pPr>
        <w:pStyle w:val="PargrafodaLista"/>
        <w:tabs>
          <w:tab w:val="left" w:pos="567"/>
          <w:tab w:val="left" w:pos="1134"/>
        </w:tabs>
        <w:ind w:left="0"/>
        <w:rPr>
          <w:rFonts w:ascii="Arial" w:eastAsia="Arial" w:hAnsi="Arial" w:cs="Arial"/>
          <w:b/>
          <w:bCs/>
          <w:color w:val="000000" w:themeColor="text1"/>
          <w:sz w:val="22"/>
          <w:szCs w:val="22"/>
        </w:rPr>
      </w:pPr>
    </w:p>
    <w:tbl>
      <w:tblPr>
        <w:tblW w:w="2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3044"/>
      </w:tblGrid>
      <w:tr w:rsidR="000A182A" w:rsidRPr="005139E4" w14:paraId="552D78A9" w14:textId="25AEDD61" w:rsidTr="007963C9">
        <w:trPr>
          <w:trHeight w:val="272"/>
          <w:jc w:val="center"/>
        </w:trPr>
        <w:tc>
          <w:tcPr>
            <w:tcW w:w="2198" w:type="pct"/>
            <w:shd w:val="clear" w:color="auto" w:fill="auto"/>
            <w:vAlign w:val="center"/>
            <w:hideMark/>
          </w:tcPr>
          <w:p w14:paraId="203FFF4B" w14:textId="5B1F0CE9"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HRNP</w:t>
            </w:r>
          </w:p>
        </w:tc>
        <w:tc>
          <w:tcPr>
            <w:tcW w:w="2802" w:type="pct"/>
            <w:vAlign w:val="center"/>
          </w:tcPr>
          <w:p w14:paraId="60A7CDD9"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0F081A97" w14:textId="4D82DC45" w:rsidTr="007963C9">
        <w:trPr>
          <w:trHeight w:val="272"/>
          <w:jc w:val="center"/>
        </w:trPr>
        <w:tc>
          <w:tcPr>
            <w:tcW w:w="2198" w:type="pct"/>
            <w:shd w:val="clear" w:color="auto" w:fill="auto"/>
            <w:vAlign w:val="center"/>
          </w:tcPr>
          <w:p w14:paraId="64608A07" w14:textId="6201FEF1"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HZN</w:t>
            </w:r>
          </w:p>
        </w:tc>
        <w:tc>
          <w:tcPr>
            <w:tcW w:w="2802" w:type="pct"/>
            <w:vAlign w:val="center"/>
          </w:tcPr>
          <w:p w14:paraId="66472093"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74B4C46F" w14:textId="77777777" w:rsidTr="007963C9">
        <w:trPr>
          <w:trHeight w:val="272"/>
          <w:jc w:val="center"/>
        </w:trPr>
        <w:tc>
          <w:tcPr>
            <w:tcW w:w="2198" w:type="pct"/>
            <w:shd w:val="clear" w:color="auto" w:fill="auto"/>
            <w:noWrap/>
            <w:vAlign w:val="center"/>
          </w:tcPr>
          <w:p w14:paraId="746CE1AB" w14:textId="2A4D2C80"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HRCO</w:t>
            </w:r>
          </w:p>
        </w:tc>
        <w:tc>
          <w:tcPr>
            <w:tcW w:w="2802" w:type="pct"/>
            <w:vAlign w:val="center"/>
          </w:tcPr>
          <w:p w14:paraId="609EF1E7"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77C0E44D" w14:textId="77777777" w:rsidTr="007963C9">
        <w:trPr>
          <w:trHeight w:val="272"/>
          <w:jc w:val="center"/>
        </w:trPr>
        <w:tc>
          <w:tcPr>
            <w:tcW w:w="2198" w:type="pct"/>
            <w:shd w:val="clear" w:color="auto" w:fill="auto"/>
            <w:noWrap/>
            <w:vAlign w:val="center"/>
          </w:tcPr>
          <w:p w14:paraId="7C70643E" w14:textId="00DC321F"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HRI</w:t>
            </w:r>
          </w:p>
        </w:tc>
        <w:tc>
          <w:tcPr>
            <w:tcW w:w="2802" w:type="pct"/>
            <w:vAlign w:val="center"/>
          </w:tcPr>
          <w:p w14:paraId="0CEF5F73"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538F86E9" w14:textId="77777777" w:rsidTr="007963C9">
        <w:trPr>
          <w:trHeight w:val="272"/>
          <w:jc w:val="center"/>
        </w:trPr>
        <w:tc>
          <w:tcPr>
            <w:tcW w:w="2198" w:type="pct"/>
            <w:shd w:val="clear" w:color="auto" w:fill="auto"/>
            <w:noWrap/>
            <w:vAlign w:val="center"/>
          </w:tcPr>
          <w:p w14:paraId="4092172F" w14:textId="24FB67CD"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HRTB</w:t>
            </w:r>
          </w:p>
        </w:tc>
        <w:tc>
          <w:tcPr>
            <w:tcW w:w="2802" w:type="pct"/>
            <w:vAlign w:val="center"/>
          </w:tcPr>
          <w:p w14:paraId="2B39BA1F" w14:textId="77777777" w:rsidR="000A182A" w:rsidRPr="005139E4" w:rsidRDefault="000A182A" w:rsidP="007963C9">
            <w:pPr>
              <w:spacing w:after="0" w:line="240" w:lineRule="auto"/>
              <w:jc w:val="center"/>
              <w:rPr>
                <w:rFonts w:ascii="Arial" w:hAnsi="Arial" w:cs="Arial"/>
                <w:b/>
                <w:color w:val="000000"/>
              </w:rPr>
            </w:pPr>
          </w:p>
        </w:tc>
      </w:tr>
      <w:tr w:rsidR="000A182A" w:rsidRPr="005139E4" w14:paraId="732648E9" w14:textId="1C759C8A" w:rsidTr="007963C9">
        <w:trPr>
          <w:trHeight w:val="272"/>
          <w:jc w:val="center"/>
        </w:trPr>
        <w:tc>
          <w:tcPr>
            <w:tcW w:w="2198" w:type="pct"/>
            <w:shd w:val="clear" w:color="auto" w:fill="B8CCE4" w:themeFill="accent1" w:themeFillTint="66"/>
            <w:noWrap/>
            <w:vAlign w:val="center"/>
            <w:hideMark/>
          </w:tcPr>
          <w:p w14:paraId="44F0CE59" w14:textId="77777777" w:rsidR="000A182A" w:rsidRPr="005139E4" w:rsidRDefault="000A182A" w:rsidP="007963C9">
            <w:pPr>
              <w:spacing w:after="0" w:line="240" w:lineRule="auto"/>
              <w:jc w:val="center"/>
              <w:rPr>
                <w:rFonts w:ascii="Arial" w:eastAsia="Times New Roman" w:hAnsi="Arial" w:cs="Arial"/>
                <w:b/>
                <w:bCs/>
                <w:lang w:eastAsia="pt-BR"/>
              </w:rPr>
            </w:pPr>
            <w:r w:rsidRPr="005139E4">
              <w:rPr>
                <w:rFonts w:ascii="Arial" w:eastAsia="Times New Roman" w:hAnsi="Arial" w:cs="Arial"/>
                <w:b/>
                <w:bCs/>
                <w:lang w:eastAsia="pt-BR"/>
              </w:rPr>
              <w:t>VALOR TOTAL</w:t>
            </w:r>
          </w:p>
        </w:tc>
        <w:tc>
          <w:tcPr>
            <w:tcW w:w="2802" w:type="pct"/>
            <w:shd w:val="clear" w:color="auto" w:fill="B8CCE4" w:themeFill="accent1" w:themeFillTint="66"/>
            <w:vAlign w:val="center"/>
          </w:tcPr>
          <w:p w14:paraId="56C973A2" w14:textId="77777777" w:rsidR="000A182A" w:rsidRPr="005139E4" w:rsidRDefault="000A182A" w:rsidP="007963C9">
            <w:pPr>
              <w:spacing w:after="0" w:line="240" w:lineRule="auto"/>
              <w:jc w:val="center"/>
              <w:rPr>
                <w:rFonts w:ascii="Arial" w:hAnsi="Arial" w:cs="Arial"/>
                <w:b/>
                <w:color w:val="000000"/>
              </w:rPr>
            </w:pPr>
          </w:p>
        </w:tc>
      </w:tr>
    </w:tbl>
    <w:p w14:paraId="1E566569" w14:textId="77777777" w:rsidR="00520184" w:rsidRPr="005139E4" w:rsidRDefault="00520184" w:rsidP="00092625">
      <w:pPr>
        <w:pStyle w:val="Standard"/>
        <w:widowControl/>
        <w:tabs>
          <w:tab w:val="left" w:pos="-3186"/>
        </w:tabs>
        <w:spacing w:line="360" w:lineRule="auto"/>
        <w:jc w:val="both"/>
        <w:rPr>
          <w:rFonts w:ascii="Arial" w:hAnsi="Arial" w:cs="Arial"/>
          <w:bCs/>
          <w:color w:val="000000" w:themeColor="text1"/>
          <w:sz w:val="22"/>
          <w:szCs w:val="22"/>
        </w:rPr>
      </w:pPr>
    </w:p>
    <w:p w14:paraId="7582F240" w14:textId="0B3B878F" w:rsidR="00123DDF" w:rsidRPr="005139E4" w:rsidRDefault="00AA4A85" w:rsidP="00092625">
      <w:pPr>
        <w:pStyle w:val="Standard"/>
        <w:widowControl/>
        <w:numPr>
          <w:ilvl w:val="1"/>
          <w:numId w:val="9"/>
        </w:numPr>
        <w:ind w:left="0" w:hanging="11"/>
        <w:jc w:val="both"/>
        <w:rPr>
          <w:rFonts w:ascii="Arial" w:hAnsi="Arial" w:cs="Arial"/>
          <w:b/>
          <w:bCs/>
          <w:color w:val="000000" w:themeColor="text1"/>
          <w:sz w:val="22"/>
          <w:szCs w:val="22"/>
          <w:shd w:val="clear" w:color="auto" w:fill="FFFFFF"/>
        </w:rPr>
      </w:pPr>
      <w:r w:rsidRPr="005139E4">
        <w:rPr>
          <w:rFonts w:ascii="Arial" w:hAnsi="Arial" w:cs="Arial"/>
          <w:b/>
          <w:color w:val="000000" w:themeColor="text1"/>
          <w:sz w:val="22"/>
          <w:szCs w:val="22"/>
        </w:rPr>
        <w:t>ESPECIFICAÇÕES TÉCNICAS</w:t>
      </w:r>
    </w:p>
    <w:p w14:paraId="59186724" w14:textId="53EF45D2"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1.2.1</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descreverá o(s) medicamento(s) </w:t>
      </w:r>
      <w:r w:rsidRPr="005139E4">
        <w:rPr>
          <w:rFonts w:ascii="Arial" w:eastAsia="Arial" w:hAnsi="Arial" w:cs="Arial"/>
          <w:sz w:val="22"/>
          <w:szCs w:val="22"/>
        </w:rPr>
        <w:t>conforme</w:t>
      </w:r>
      <w:r w:rsidRPr="005139E4">
        <w:rPr>
          <w:rFonts w:ascii="Arial" w:hAnsi="Arial" w:cs="Arial"/>
          <w:color w:val="000000" w:themeColor="text1"/>
          <w:sz w:val="22"/>
          <w:szCs w:val="22"/>
          <w:shd w:val="clear" w:color="auto" w:fill="FFFFFF"/>
        </w:rPr>
        <w:t xml:space="preserve"> a Denominação Comum Brasileira (DCB) ou, na sua falta, a Denominação Comum Internacional (DCI) (art. 3º da Lei Federal n.º 9.787/1999).</w:t>
      </w:r>
    </w:p>
    <w:p w14:paraId="1839B6A8" w14:textId="79C138E2" w:rsidR="007D3A16" w:rsidRPr="005139E4" w:rsidRDefault="007D3A16" w:rsidP="003F4311">
      <w:pPr>
        <w:pStyle w:val="Standard"/>
        <w:widowControl/>
        <w:tabs>
          <w:tab w:val="left" w:pos="-3186"/>
        </w:tabs>
        <w:jc w:val="both"/>
        <w:rPr>
          <w:rStyle w:val="Fontepargpadro1"/>
          <w:rFonts w:ascii="Arial" w:eastAsia="Myriad Pro" w:hAnsi="Arial" w:cs="Arial"/>
          <w:bCs/>
          <w:color w:val="000000" w:themeColor="text1"/>
          <w:sz w:val="22"/>
          <w:szCs w:val="22"/>
          <w:shd w:val="clear" w:color="auto" w:fill="FFFFFF"/>
        </w:rPr>
      </w:pPr>
      <w:r w:rsidRPr="005139E4">
        <w:rPr>
          <w:rFonts w:ascii="Arial" w:hAnsi="Arial" w:cs="Arial"/>
          <w:bCs/>
          <w:color w:val="000000" w:themeColor="text1"/>
          <w:sz w:val="22"/>
          <w:szCs w:val="22"/>
          <w:shd w:val="clear" w:color="auto" w:fill="FFFFFF"/>
        </w:rPr>
        <w:t>1.2.2</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Fonts w:ascii="Arial" w:hAnsi="Arial" w:cs="Arial"/>
          <w:color w:val="000000" w:themeColor="text1"/>
          <w:sz w:val="22"/>
          <w:szCs w:val="22"/>
          <w:shd w:val="clear" w:color="auto" w:fill="FFFFFF"/>
        </w:rPr>
        <w:t xml:space="preserve">deverá informar a concentração, a forma farmacêutica, o fabricante e a marca sob a qual o(s) medicamento(s) é(são) comercializado(s). No caso de medicamento(s) importado(s), também </w:t>
      </w:r>
      <w:proofErr w:type="gramStart"/>
      <w:r w:rsidRPr="005139E4">
        <w:rPr>
          <w:rFonts w:ascii="Arial" w:hAnsi="Arial" w:cs="Arial"/>
          <w:color w:val="000000" w:themeColor="text1"/>
          <w:sz w:val="22"/>
          <w:szCs w:val="22"/>
          <w:shd w:val="clear" w:color="auto" w:fill="FFFFFF"/>
        </w:rPr>
        <w:t>deverá  informar</w:t>
      </w:r>
      <w:proofErr w:type="gramEnd"/>
      <w:r w:rsidRPr="005139E4">
        <w:rPr>
          <w:rFonts w:ascii="Arial" w:hAnsi="Arial" w:cs="Arial"/>
          <w:color w:val="000000" w:themeColor="text1"/>
          <w:sz w:val="22"/>
          <w:szCs w:val="22"/>
          <w:shd w:val="clear" w:color="auto" w:fill="FFFFFF"/>
        </w:rPr>
        <w:t xml:space="preserve"> o país de origem do mesmo.</w:t>
      </w:r>
    </w:p>
    <w:p w14:paraId="7921180E" w14:textId="74A1FCCA" w:rsidR="007D3A16" w:rsidRPr="005139E4" w:rsidRDefault="007D3A16" w:rsidP="003F4311">
      <w:pPr>
        <w:pStyle w:val="Standard"/>
        <w:widowControl/>
        <w:tabs>
          <w:tab w:val="left" w:pos="-3186"/>
        </w:tabs>
        <w:jc w:val="both"/>
        <w:rPr>
          <w:rStyle w:val="Fontepargpadro1"/>
          <w:rFonts w:ascii="Arial" w:eastAsia="Myriad Pro" w:hAnsi="Arial" w:cs="Arial"/>
          <w:b/>
          <w:bCs/>
          <w:color w:val="000000" w:themeColor="text1"/>
          <w:sz w:val="22"/>
          <w:szCs w:val="22"/>
          <w:shd w:val="clear" w:color="auto" w:fill="FFFFFF"/>
        </w:rPr>
      </w:pPr>
      <w:r w:rsidRPr="005139E4">
        <w:rPr>
          <w:rStyle w:val="Fontepargpadro1"/>
          <w:rFonts w:ascii="Arial" w:eastAsia="Myriad Pro" w:hAnsi="Arial" w:cs="Arial"/>
          <w:b/>
          <w:bCs/>
          <w:color w:val="000000" w:themeColor="text1"/>
          <w:sz w:val="22"/>
          <w:szCs w:val="22"/>
          <w:shd w:val="clear" w:color="auto" w:fill="FFFFFF"/>
        </w:rPr>
        <w:t>1.2.3</w:t>
      </w:r>
      <w:r w:rsidRPr="005139E4">
        <w:rPr>
          <w:rStyle w:val="Fontepargpadro1"/>
          <w:rFonts w:ascii="Arial" w:eastAsia="Myriad Pro"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Style w:val="Fontepargpadro1"/>
          <w:rFonts w:ascii="Arial" w:eastAsia="Myriad Pro" w:hAnsi="Arial" w:cs="Arial"/>
          <w:color w:val="000000" w:themeColor="text1"/>
          <w:sz w:val="22"/>
          <w:szCs w:val="22"/>
          <w:shd w:val="clear" w:color="auto" w:fill="FFFFFF"/>
        </w:rPr>
        <w:t>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05A4C6CD" w14:textId="77777777" w:rsidR="007D3A16" w:rsidRPr="005139E4" w:rsidRDefault="007D3A16" w:rsidP="003F4311">
      <w:pPr>
        <w:pStyle w:val="Standard"/>
        <w:widowControl/>
        <w:tabs>
          <w:tab w:val="left" w:pos="-3186"/>
        </w:tabs>
        <w:jc w:val="both"/>
        <w:rPr>
          <w:rStyle w:val="Fontepargpadro1"/>
          <w:rFonts w:ascii="Arial" w:eastAsia="Myriad Pro" w:hAnsi="Arial" w:cs="Arial"/>
          <w:b/>
          <w:bCs/>
          <w:color w:val="000000" w:themeColor="text1"/>
          <w:sz w:val="22"/>
          <w:szCs w:val="22"/>
          <w:shd w:val="clear" w:color="auto" w:fill="FFFFFF"/>
        </w:rPr>
      </w:pPr>
      <w:r w:rsidRPr="005139E4">
        <w:rPr>
          <w:rStyle w:val="Fontepargpadro1"/>
          <w:rFonts w:ascii="Arial" w:eastAsia="Myriad Pro" w:hAnsi="Arial" w:cs="Arial"/>
          <w:b/>
          <w:bCs/>
          <w:color w:val="000000" w:themeColor="text1"/>
          <w:sz w:val="22"/>
          <w:szCs w:val="22"/>
          <w:shd w:val="clear" w:color="auto" w:fill="FFFFFF"/>
        </w:rPr>
        <w:t xml:space="preserve">1.2.3.1 </w:t>
      </w:r>
      <w:r w:rsidRPr="005139E4">
        <w:rPr>
          <w:rStyle w:val="Fontepargpadro1"/>
          <w:rFonts w:ascii="Arial" w:eastAsia="Myriad Pro" w:hAnsi="Arial" w:cs="Arial"/>
          <w:color w:val="000000" w:themeColor="text1"/>
          <w:sz w:val="22"/>
          <w:szCs w:val="22"/>
          <w:shd w:val="clear" w:color="auto" w:fill="FFFFFF"/>
        </w:rPr>
        <w:t>Serão aceitos somente protocolos de revalidação caso tenham sido protocolados em até 06 (seis) meses antes do seu vencimento (art. 12º, § 6º da Lei Federal nº 6.360/1976).</w:t>
      </w:r>
    </w:p>
    <w:p w14:paraId="1D6B67BD" w14:textId="474DD7CB"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Style w:val="Fontepargpadro1"/>
          <w:rFonts w:ascii="Arial" w:eastAsia="Myriad Pro" w:hAnsi="Arial" w:cs="Arial"/>
          <w:b/>
          <w:bCs/>
          <w:color w:val="000000" w:themeColor="text1"/>
          <w:sz w:val="22"/>
          <w:szCs w:val="22"/>
          <w:shd w:val="clear" w:color="auto" w:fill="FFFFFF"/>
        </w:rPr>
        <w:t>1.2.4</w:t>
      </w:r>
      <w:r w:rsidRPr="005139E4">
        <w:rPr>
          <w:rStyle w:val="Fontepargpadro1"/>
          <w:rFonts w:ascii="Arial" w:eastAsia="Myriad Pro"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Style w:val="Fontepargpadro1"/>
          <w:rFonts w:ascii="Arial" w:eastAsia="Myriad Pro" w:hAnsi="Arial" w:cs="Arial"/>
          <w:color w:val="000000" w:themeColor="text1"/>
          <w:sz w:val="22"/>
          <w:szCs w:val="22"/>
          <w:shd w:val="clear" w:color="auto" w:fill="FFFFFF"/>
        </w:rPr>
        <w:t>deverá apresentar cópia da(s) bula(s) completa(s) e atualizada(s) do(s) medicamento(s) ofertado(s) conforme o registro na ANVISA/MS.</w:t>
      </w:r>
    </w:p>
    <w:p w14:paraId="3C777927" w14:textId="5426CA70"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1.2.5</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 xml:space="preserve">fornecedor </w:t>
      </w:r>
      <w:r w:rsidRPr="005139E4">
        <w:rPr>
          <w:rFonts w:ascii="Arial" w:hAnsi="Arial" w:cs="Arial"/>
          <w:color w:val="000000" w:themeColor="text1"/>
          <w:sz w:val="22"/>
          <w:szCs w:val="22"/>
          <w:shd w:val="clear" w:color="auto" w:fill="FFFFFF"/>
        </w:rPr>
        <w:t>deverá informar o(s) detentor(es) de registro(s) e nome(s) comercial(ais) do(s) medicamento(s). Em se tratando de medicamento(s) genérico(s), também deverá informar essa condição.</w:t>
      </w:r>
    </w:p>
    <w:p w14:paraId="4E6FAF8C" w14:textId="43F064A8"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1.2.6</w:t>
      </w:r>
      <w:r w:rsidRPr="005139E4">
        <w:rPr>
          <w:rFonts w:ascii="Arial" w:hAnsi="Arial" w:cs="Arial"/>
          <w:color w:val="000000" w:themeColor="text1"/>
          <w:sz w:val="22"/>
          <w:szCs w:val="22"/>
          <w:shd w:val="clear" w:color="auto" w:fill="FFFFFF"/>
        </w:rPr>
        <w:t xml:space="preserve">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deverá informar o(s) número(s) do(s) registro(s) do(s) medicamento(s) cotado(s) no Ministério da Saúde.</w:t>
      </w:r>
    </w:p>
    <w:p w14:paraId="2DAE7AA8" w14:textId="0C15BBEF" w:rsidR="007D3A16" w:rsidRPr="005139E4" w:rsidRDefault="007D3A16" w:rsidP="003F4311">
      <w:pPr>
        <w:pStyle w:val="Standard"/>
        <w:widowControl/>
        <w:tabs>
          <w:tab w:val="left" w:pos="-3186"/>
        </w:tabs>
        <w:jc w:val="both"/>
        <w:rPr>
          <w:rFonts w:ascii="Arial" w:hAnsi="Arial" w:cs="Arial"/>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1.2.7</w:t>
      </w:r>
      <w:r w:rsidRPr="005139E4">
        <w:rPr>
          <w:rFonts w:ascii="Arial" w:hAnsi="Arial" w:cs="Arial"/>
          <w:color w:val="000000" w:themeColor="text1"/>
          <w:sz w:val="22"/>
          <w:szCs w:val="22"/>
          <w:shd w:val="clear" w:color="auto" w:fill="FFFFFF"/>
        </w:rPr>
        <w:t xml:space="preserve"> No caso de medicamentos de notificação simplificada constantes na RDC/ANVISA nº 199/2006 e suas atualizações,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deverá apresentar a notificação de registro válido junto à ANVISA e a cópia do rótulo a fim de permitir a verificação das características técnicas do produto.</w:t>
      </w:r>
    </w:p>
    <w:p w14:paraId="366B1CCF" w14:textId="38D7832F" w:rsidR="00967F97" w:rsidRPr="005139E4" w:rsidRDefault="00967F97" w:rsidP="003F4311">
      <w:pPr>
        <w:pStyle w:val="Standard"/>
        <w:widowControl/>
        <w:tabs>
          <w:tab w:val="left" w:pos="-3186"/>
        </w:tabs>
        <w:jc w:val="both"/>
        <w:rPr>
          <w:rFonts w:ascii="Arial" w:hAnsi="Arial" w:cs="Arial"/>
          <w:sz w:val="22"/>
          <w:szCs w:val="22"/>
        </w:rPr>
      </w:pPr>
      <w:r w:rsidRPr="005139E4">
        <w:rPr>
          <w:rFonts w:ascii="Arial" w:hAnsi="Arial" w:cs="Arial"/>
          <w:b/>
          <w:sz w:val="22"/>
          <w:szCs w:val="22"/>
        </w:rPr>
        <w:lastRenderedPageBreak/>
        <w:t>1.2.8</w:t>
      </w:r>
      <w:r w:rsidRPr="005139E4">
        <w:rPr>
          <w:rFonts w:ascii="Arial" w:hAnsi="Arial" w:cs="Arial"/>
          <w:sz w:val="22"/>
          <w:szCs w:val="22"/>
        </w:rPr>
        <w:t xml:space="preserve"> Todos os </w:t>
      </w:r>
      <w:r w:rsidRPr="005139E4">
        <w:rPr>
          <w:rFonts w:ascii="Arial" w:hAnsi="Arial" w:cs="Arial"/>
          <w:b/>
          <w:sz w:val="22"/>
          <w:szCs w:val="22"/>
        </w:rPr>
        <w:t xml:space="preserve">Medicamentos </w:t>
      </w:r>
      <w:r w:rsidRPr="005139E4">
        <w:rPr>
          <w:rFonts w:ascii="Arial" w:eastAsia="Times New Roman" w:hAnsi="Arial" w:cs="Arial"/>
          <w:bCs/>
          <w:color w:val="000000"/>
          <w:sz w:val="22"/>
          <w:szCs w:val="22"/>
          <w:lang w:eastAsia="pt-BR"/>
        </w:rPr>
        <w:t xml:space="preserve">devem ser entregues nas apresentações de REFERÊNCIA OU GENÉRICO conforme resolução da Comissão de Controle de Infecção Hospitalar - CCIH do HRS nº 003 de 15 de dezembro de 2015 e </w:t>
      </w:r>
      <w:r w:rsidRPr="005139E4">
        <w:rPr>
          <w:rFonts w:ascii="Arial" w:hAnsi="Arial" w:cs="Arial"/>
          <w:sz w:val="22"/>
          <w:szCs w:val="22"/>
        </w:rPr>
        <w:t>devem ter impressos na embalagem secundária as seguintes informações: identificação, procedência, data de fabricação, validade, lote e registro na ANVISA. Todos os medicamentos devem ser entregues com no mínimo 80% de seu prazo de validade vigente.</w:t>
      </w:r>
    </w:p>
    <w:bookmarkEnd w:id="1"/>
    <w:p w14:paraId="30D1EB08" w14:textId="00325A12" w:rsidR="00D27187" w:rsidRPr="005139E4" w:rsidRDefault="00D27187" w:rsidP="00092625">
      <w:pPr>
        <w:pStyle w:val="PargrafodaLista"/>
        <w:spacing w:line="360" w:lineRule="auto"/>
        <w:ind w:left="0"/>
        <w:jc w:val="both"/>
        <w:rPr>
          <w:rFonts w:ascii="Arial" w:hAnsi="Arial" w:cs="Arial"/>
          <w:color w:val="000000" w:themeColor="text1"/>
          <w:sz w:val="22"/>
          <w:szCs w:val="22"/>
        </w:rPr>
      </w:pPr>
    </w:p>
    <w:p w14:paraId="34133369" w14:textId="2D545041" w:rsidR="00AA4A85" w:rsidRPr="005139E4" w:rsidRDefault="00BE493A" w:rsidP="00E4490D">
      <w:pPr>
        <w:pStyle w:val="PargrafodaLista"/>
        <w:autoSpaceDN w:val="0"/>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1.3</w:t>
      </w:r>
      <w:r w:rsidR="00635C7F" w:rsidRPr="005139E4">
        <w:rPr>
          <w:rFonts w:ascii="Arial" w:hAnsi="Arial" w:cs="Arial"/>
          <w:b/>
          <w:bCs/>
          <w:color w:val="000000" w:themeColor="text1"/>
          <w:sz w:val="22"/>
          <w:szCs w:val="22"/>
        </w:rPr>
        <w:t xml:space="preserve"> </w:t>
      </w:r>
      <w:r w:rsidR="00AA4A85" w:rsidRPr="005139E4">
        <w:rPr>
          <w:rFonts w:ascii="Arial" w:hAnsi="Arial" w:cs="Arial"/>
          <w:b/>
          <w:bCs/>
          <w:color w:val="000000" w:themeColor="text1"/>
          <w:sz w:val="22"/>
          <w:szCs w:val="22"/>
        </w:rPr>
        <w:t>DO FORNECIMENTO</w:t>
      </w:r>
    </w:p>
    <w:p w14:paraId="7100218C" w14:textId="0994280A" w:rsidR="007D3A16" w:rsidRPr="005139E4" w:rsidRDefault="007D3A16" w:rsidP="00E4490D">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w:t>
      </w:r>
      <w:r w:rsidRPr="005139E4">
        <w:rPr>
          <w:rFonts w:ascii="Arial" w:hAnsi="Arial" w:cs="Arial"/>
          <w:color w:val="000000" w:themeColor="text1"/>
          <w:sz w:val="22"/>
          <w:szCs w:val="22"/>
          <w:shd w:val="clear" w:color="auto" w:fill="FFFFFF"/>
        </w:rPr>
        <w:t xml:space="preserve"> </w:t>
      </w:r>
      <w:r w:rsidR="00503126" w:rsidRPr="005139E4">
        <w:rPr>
          <w:rFonts w:ascii="Arial" w:hAnsi="Arial" w:cs="Arial"/>
          <w:color w:val="000000" w:themeColor="text1"/>
          <w:sz w:val="22"/>
          <w:szCs w:val="22"/>
          <w:shd w:val="clear" w:color="auto" w:fill="FFFFFF"/>
        </w:rPr>
        <w:t xml:space="preserve">Contrato para o período de 12 (doze) meses após sua publicação. </w:t>
      </w:r>
      <w:r w:rsidRPr="005139E4">
        <w:rPr>
          <w:rFonts w:ascii="Arial" w:hAnsi="Arial" w:cs="Arial"/>
          <w:color w:val="000000" w:themeColor="text1"/>
          <w:sz w:val="22"/>
          <w:szCs w:val="22"/>
          <w:shd w:val="clear" w:color="auto" w:fill="FFFFFF"/>
        </w:rPr>
        <w:t xml:space="preserve">O acondicionamento e o transporte dos medicamentos devem ser feitos de acordo com o exigido para cada tipo de produto, devidamente protegido do pó e variações de temperatura, especialmente no caso de medicamentos termolábeis, de modo a garantir a qualidade e integridade </w:t>
      </w:r>
      <w:proofErr w:type="gramStart"/>
      <w:r w:rsidRPr="005139E4">
        <w:rPr>
          <w:rFonts w:ascii="Arial" w:hAnsi="Arial" w:cs="Arial"/>
          <w:color w:val="000000" w:themeColor="text1"/>
          <w:sz w:val="22"/>
          <w:szCs w:val="22"/>
          <w:shd w:val="clear" w:color="auto" w:fill="FFFFFF"/>
        </w:rPr>
        <w:t>dos mesmos</w:t>
      </w:r>
      <w:proofErr w:type="gramEnd"/>
      <w:r w:rsidRPr="005139E4">
        <w:rPr>
          <w:rFonts w:ascii="Arial" w:hAnsi="Arial" w:cs="Arial"/>
          <w:color w:val="000000" w:themeColor="text1"/>
          <w:sz w:val="22"/>
          <w:szCs w:val="22"/>
          <w:shd w:val="clear" w:color="auto" w:fill="FFFFFF"/>
        </w:rPr>
        <w:t>.</w:t>
      </w:r>
    </w:p>
    <w:p w14:paraId="2D13EF39"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1.3.2</w:t>
      </w:r>
      <w:r w:rsidRPr="005139E4">
        <w:rPr>
          <w:rFonts w:ascii="Arial" w:hAnsi="Arial" w:cs="Arial"/>
          <w:color w:val="000000" w:themeColor="text1"/>
          <w:sz w:val="22"/>
          <w:szCs w:val="22"/>
          <w:shd w:val="clear" w:color="auto" w:fill="FFFFFF"/>
        </w:rPr>
        <w:t xml:space="preserve"> As embalagens externas devem mencionar as condições corretas de armazenamento do produto, entre elas, temperatura, umidade, empilhamento, entre outras.</w:t>
      </w:r>
    </w:p>
    <w:p w14:paraId="70CD1ED1"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1.3.3</w:t>
      </w:r>
      <w:r w:rsidRPr="005139E4">
        <w:rPr>
          <w:rFonts w:ascii="Arial" w:hAnsi="Arial" w:cs="Arial"/>
          <w:color w:val="000000" w:themeColor="text1"/>
          <w:sz w:val="22"/>
          <w:szCs w:val="22"/>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 ou seja, que ainda não tenha decorrido 20% (vinte por cento) do prazo de validade.</w:t>
      </w:r>
    </w:p>
    <w:p w14:paraId="08243236"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1.3.4</w:t>
      </w:r>
      <w:r w:rsidRPr="005139E4">
        <w:rPr>
          <w:rFonts w:ascii="Arial" w:hAnsi="Arial" w:cs="Arial"/>
          <w:color w:val="000000" w:themeColor="text1"/>
          <w:sz w:val="22"/>
          <w:szCs w:val="22"/>
          <w:shd w:val="clear" w:color="auto" w:fill="FFFFFF"/>
        </w:rPr>
        <w:t xml:space="preserve"> No caso de medicamentos com prazo de validade igual ou inferior a 1 (um) ano, somente serão aceitos aqueles cujos prazos de validade a transcorrer seja igual ou superior a 90% (noventa por cento) do prazo previsto, ou seja, que ainda não tenha decorrido 10% (dez por cento) do prazo de validade.</w:t>
      </w:r>
    </w:p>
    <w:p w14:paraId="6FA705E0"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w:t>
      </w:r>
      <w:r w:rsidRPr="005139E4">
        <w:rPr>
          <w:rFonts w:ascii="Arial" w:hAnsi="Arial" w:cs="Arial"/>
          <w:color w:val="000000" w:themeColor="text1"/>
          <w:sz w:val="22"/>
          <w:szCs w:val="22"/>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75994E6B"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1.3.5.1</w:t>
      </w:r>
      <w:r w:rsidRPr="005139E4">
        <w:rPr>
          <w:rFonts w:ascii="Arial" w:hAnsi="Arial" w:cs="Arial"/>
          <w:color w:val="000000" w:themeColor="text1"/>
          <w:sz w:val="22"/>
          <w:szCs w:val="22"/>
          <w:shd w:val="clear" w:color="auto" w:fill="FFFFFF"/>
        </w:rPr>
        <w:t xml:space="preserve"> A carta de comprometimento de troca deverá acompanhar a nota fiscal no ato da entrega.</w:t>
      </w:r>
    </w:p>
    <w:p w14:paraId="15625C61"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1.3.5.2</w:t>
      </w:r>
      <w:r w:rsidRPr="005139E4">
        <w:rPr>
          <w:rFonts w:ascii="Arial" w:hAnsi="Arial" w:cs="Arial"/>
          <w:color w:val="000000" w:themeColor="text1"/>
          <w:sz w:val="22"/>
          <w:szCs w:val="22"/>
          <w:shd w:val="clear" w:color="auto" w:fill="FFFFFF"/>
        </w:rPr>
        <w:t xml:space="preserve"> A solicitação de troca e coleta do quantitativo não utilizado será realizada pelo Contratante 60 (sessenta) dias antes do vencimento do produto.</w:t>
      </w:r>
    </w:p>
    <w:p w14:paraId="797EB24D"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1.3.5.3</w:t>
      </w:r>
      <w:r w:rsidRPr="005139E4">
        <w:rPr>
          <w:rFonts w:ascii="Arial" w:hAnsi="Arial" w:cs="Arial"/>
          <w:color w:val="000000" w:themeColor="text1"/>
          <w:sz w:val="22"/>
          <w:szCs w:val="22"/>
          <w:shd w:val="clear" w:color="auto" w:fill="FFFFFF"/>
        </w:rPr>
        <w:t xml:space="preserve"> A troca deverá ser realizada em até 30 (trinta) dias após a solicitação da Contratante.</w:t>
      </w:r>
    </w:p>
    <w:p w14:paraId="0C8B359A"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1.3.5.4</w:t>
      </w:r>
      <w:r w:rsidRPr="005139E4">
        <w:rPr>
          <w:rFonts w:ascii="Arial" w:hAnsi="Arial" w:cs="Arial"/>
          <w:color w:val="000000" w:themeColor="text1"/>
          <w:sz w:val="22"/>
          <w:szCs w:val="22"/>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539411B6"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1.3.6</w:t>
      </w:r>
      <w:r w:rsidRPr="005139E4">
        <w:rPr>
          <w:rFonts w:ascii="Arial" w:hAnsi="Arial" w:cs="Arial"/>
          <w:color w:val="000000" w:themeColor="text1"/>
          <w:sz w:val="22"/>
          <w:szCs w:val="22"/>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727858D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1.3.7</w:t>
      </w:r>
      <w:r w:rsidRPr="005139E4">
        <w:rPr>
          <w:rFonts w:ascii="Arial" w:hAnsi="Arial" w:cs="Arial"/>
          <w:color w:val="000000" w:themeColor="text1"/>
          <w:sz w:val="22"/>
          <w:szCs w:val="22"/>
          <w:shd w:val="clear" w:color="auto" w:fill="FFFFFF"/>
        </w:rPr>
        <w:t xml:space="preserve"> A entrega dos medicamentos adquiridos deverá ser acompanhada dos respectivos laudos de qualidade (art. 3º, § 4º da Lei Federal n.º 9.787/1999).</w:t>
      </w:r>
    </w:p>
    <w:p w14:paraId="0DF6301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1.3.8</w:t>
      </w:r>
      <w:r w:rsidRPr="005139E4">
        <w:rPr>
          <w:rFonts w:ascii="Arial" w:hAnsi="Arial" w:cs="Arial"/>
          <w:color w:val="000000" w:themeColor="text1"/>
          <w:sz w:val="22"/>
          <w:szCs w:val="22"/>
          <w:shd w:val="clear" w:color="auto" w:fill="FFFFFF"/>
        </w:rPr>
        <w:t xml:space="preserve"> O texto e demais exigências legais previstas para o cartucho, rotulagem e bula devem estar em conformidade com a legislação sanitária e com o Código de Defesa do Consumidor.</w:t>
      </w:r>
    </w:p>
    <w:p w14:paraId="38A09EE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1.3.9</w:t>
      </w:r>
      <w:r w:rsidRPr="005139E4">
        <w:rPr>
          <w:rFonts w:ascii="Arial" w:hAnsi="Arial" w:cs="Arial"/>
          <w:color w:val="000000" w:themeColor="text1"/>
          <w:sz w:val="22"/>
          <w:szCs w:val="22"/>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04FDD480"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1.3.10</w:t>
      </w:r>
      <w:r w:rsidRPr="005139E4">
        <w:rPr>
          <w:rFonts w:ascii="Arial" w:hAnsi="Arial" w:cs="Arial"/>
          <w:color w:val="000000" w:themeColor="text1"/>
          <w:sz w:val="22"/>
          <w:szCs w:val="22"/>
          <w:shd w:val="clear" w:color="auto" w:fill="FFFFFF"/>
        </w:rPr>
        <w:t xml:space="preserve"> As embalagens devem ser acompanhadas das respectivas bulas.</w:t>
      </w:r>
    </w:p>
    <w:p w14:paraId="18CDE348"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1.3.11</w:t>
      </w:r>
      <w:r w:rsidRPr="005139E4">
        <w:rPr>
          <w:rFonts w:ascii="Arial" w:hAnsi="Arial" w:cs="Arial"/>
          <w:color w:val="000000" w:themeColor="text1"/>
          <w:sz w:val="22"/>
          <w:szCs w:val="22"/>
          <w:shd w:val="clear" w:color="auto" w:fill="FFFFFF"/>
        </w:rPr>
        <w:t xml:space="preserve"> As embalagens primárias dos medicamentos (ampolas, blister, strips, frascos ou outras) devem apresentar o número do lote e o prazo de validade.</w:t>
      </w:r>
    </w:p>
    <w:p w14:paraId="2D94FE26"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1.3.12</w:t>
      </w:r>
      <w:r w:rsidRPr="005139E4">
        <w:rPr>
          <w:rFonts w:ascii="Arial" w:hAnsi="Arial" w:cs="Arial"/>
          <w:color w:val="000000" w:themeColor="text1"/>
          <w:sz w:val="22"/>
          <w:szCs w:val="22"/>
          <w:shd w:val="clear" w:color="auto" w:fill="FFFFFF"/>
        </w:rPr>
        <w:t xml:space="preserve"> Os medicamentos que necessitem de acessórios para sua aplicação ou administração devem vir acompanhados desses, inclusive, dos respectivos diluentes, filtros, equipos para transferência ou infusão, se especificado em edital ou constantes no registro do Ministério da Saúde.</w:t>
      </w:r>
    </w:p>
    <w:p w14:paraId="47E6CC19"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1.3.12.1 </w:t>
      </w:r>
      <w:r w:rsidRPr="005139E4">
        <w:rPr>
          <w:rFonts w:ascii="Arial" w:hAnsi="Arial" w:cs="Arial"/>
          <w:color w:val="000000" w:themeColor="text1"/>
          <w:sz w:val="22"/>
          <w:szCs w:val="22"/>
          <w:shd w:val="clear" w:color="auto" w:fill="FFFFFF"/>
        </w:rPr>
        <w:t>O valor dos acessórios mencionados no item 1.3.12 já está incluído no(s) preço(s) cotado(s) para o(s) medicamento(s).</w:t>
      </w:r>
    </w:p>
    <w:p w14:paraId="7C30C22E"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1.3.13</w:t>
      </w:r>
      <w:r w:rsidRPr="005139E4">
        <w:rPr>
          <w:rFonts w:ascii="Arial" w:hAnsi="Arial" w:cs="Arial"/>
          <w:color w:val="000000" w:themeColor="text1"/>
          <w:sz w:val="22"/>
          <w:szCs w:val="22"/>
          <w:shd w:val="clear" w:color="auto" w:fill="FFFFFF"/>
        </w:rPr>
        <w:t xml:space="preserve"> No caso de soros e soluções parentais de grande volume, o produto deve vir protegido individualmente, com invólucro plástico ou similar, devidamente selado.</w:t>
      </w:r>
    </w:p>
    <w:p w14:paraId="75965C83"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1.3.14</w:t>
      </w:r>
      <w:r w:rsidRPr="005139E4">
        <w:rPr>
          <w:rFonts w:ascii="Arial" w:hAnsi="Arial" w:cs="Arial"/>
          <w:color w:val="000000" w:themeColor="text1"/>
          <w:sz w:val="22"/>
          <w:szCs w:val="22"/>
          <w:shd w:val="clear" w:color="auto" w:fill="FFFFFF"/>
        </w:rPr>
        <w:t xml:space="preserve"> No caso de produtos acondicionados em bisnagas, </w:t>
      </w:r>
      <w:proofErr w:type="gramStart"/>
      <w:r w:rsidRPr="005139E4">
        <w:rPr>
          <w:rFonts w:ascii="Arial" w:hAnsi="Arial" w:cs="Arial"/>
          <w:color w:val="000000" w:themeColor="text1"/>
          <w:sz w:val="22"/>
          <w:szCs w:val="22"/>
          <w:shd w:val="clear" w:color="auto" w:fill="FFFFFF"/>
        </w:rPr>
        <w:t>as mesmas</w:t>
      </w:r>
      <w:proofErr w:type="gramEnd"/>
      <w:r w:rsidRPr="005139E4">
        <w:rPr>
          <w:rFonts w:ascii="Arial" w:hAnsi="Arial" w:cs="Arial"/>
          <w:color w:val="000000" w:themeColor="text1"/>
          <w:sz w:val="22"/>
          <w:szCs w:val="22"/>
          <w:shd w:val="clear" w:color="auto" w:fill="FFFFFF"/>
        </w:rPr>
        <w:t xml:space="preserve"> deverão apresentar lacre no bico de dispensação e tampa com dispositivo para seu rompimento.</w:t>
      </w:r>
    </w:p>
    <w:p w14:paraId="24680CE5" w14:textId="77777777" w:rsidR="007D3A16" w:rsidRPr="005139E4" w:rsidRDefault="007D3A1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1.3.15</w:t>
      </w:r>
      <w:r w:rsidRPr="005139E4">
        <w:rPr>
          <w:rFonts w:ascii="Arial" w:hAnsi="Arial" w:cs="Arial"/>
          <w:color w:val="000000" w:themeColor="text1"/>
          <w:sz w:val="22"/>
          <w:szCs w:val="22"/>
          <w:shd w:val="clear" w:color="auto" w:fill="FFFFFF"/>
        </w:rPr>
        <w:t xml:space="preserve"> Os aplicadores que acompanham cremes, pomadas ou geleias ginecológicas devem estar protegidos por material adequado, convenientemente selado.</w:t>
      </w:r>
    </w:p>
    <w:p w14:paraId="46C3780B" w14:textId="72BC1186" w:rsidR="007D3A16" w:rsidRPr="005139E4" w:rsidRDefault="007D3A1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shd w:val="clear" w:color="auto" w:fill="FFFFFF"/>
        </w:rPr>
        <w:lastRenderedPageBreak/>
        <w:t>1.3.16</w:t>
      </w:r>
      <w:r w:rsidRPr="005139E4">
        <w:rPr>
          <w:rFonts w:ascii="Arial" w:hAnsi="Arial" w:cs="Arial"/>
          <w:color w:val="000000" w:themeColor="text1"/>
          <w:sz w:val="22"/>
          <w:szCs w:val="22"/>
          <w:shd w:val="clear" w:color="auto" w:fill="FFFFFF"/>
        </w:rPr>
        <w:t xml:space="preserve"> Havendo necessidade técnica ou administrativa, 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 xml:space="preserve">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700E55D8" w14:textId="77777777" w:rsidR="007D3A16" w:rsidRPr="005139E4" w:rsidRDefault="007D3A16" w:rsidP="004C2E9A">
      <w:pPr>
        <w:spacing w:after="0" w:line="240" w:lineRule="auto"/>
        <w:jc w:val="both"/>
        <w:rPr>
          <w:rFonts w:ascii="Arial" w:hAnsi="Arial" w:cs="Arial"/>
          <w:color w:val="000000" w:themeColor="text1"/>
        </w:rPr>
      </w:pPr>
    </w:p>
    <w:p w14:paraId="33E8AE82" w14:textId="55AABFCC" w:rsidR="00E5645C" w:rsidRPr="005139E4" w:rsidRDefault="00172878"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color w:val="000000" w:themeColor="text1"/>
          <w:sz w:val="22"/>
          <w:szCs w:val="22"/>
        </w:rPr>
        <w:t xml:space="preserve">1.3.1 </w:t>
      </w:r>
      <w:r w:rsidR="00635C7F" w:rsidRPr="005139E4">
        <w:rPr>
          <w:rFonts w:ascii="Arial" w:hAnsi="Arial" w:cs="Arial"/>
          <w:b/>
          <w:color w:val="000000" w:themeColor="text1"/>
          <w:sz w:val="22"/>
          <w:szCs w:val="22"/>
        </w:rPr>
        <w:t xml:space="preserve">FORMA DE ENTREGA: </w:t>
      </w:r>
      <w:r w:rsidR="00EE7A7E" w:rsidRPr="005139E4">
        <w:rPr>
          <w:rFonts w:ascii="Arial" w:hAnsi="Arial" w:cs="Arial"/>
          <w:bCs/>
          <w:color w:val="000000" w:themeColor="text1"/>
          <w:sz w:val="22"/>
          <w:szCs w:val="22"/>
        </w:rPr>
        <w:t>PARCELADA</w:t>
      </w:r>
      <w:r w:rsidR="00662A3D" w:rsidRPr="005139E4">
        <w:rPr>
          <w:rFonts w:ascii="Arial" w:hAnsi="Arial" w:cs="Arial"/>
          <w:bCs/>
          <w:color w:val="000000" w:themeColor="text1"/>
          <w:sz w:val="22"/>
          <w:szCs w:val="22"/>
        </w:rPr>
        <w:t xml:space="preserve"> e CENTRALIZADA</w:t>
      </w:r>
      <w:r w:rsidR="00611A64" w:rsidRPr="005139E4">
        <w:rPr>
          <w:rFonts w:ascii="Arial" w:hAnsi="Arial" w:cs="Arial"/>
          <w:bCs/>
          <w:color w:val="000000" w:themeColor="text1"/>
          <w:sz w:val="22"/>
          <w:szCs w:val="22"/>
        </w:rPr>
        <w:t xml:space="preserve"> n</w:t>
      </w:r>
      <w:r w:rsidR="002C195D" w:rsidRPr="005139E4">
        <w:rPr>
          <w:rFonts w:ascii="Arial" w:hAnsi="Arial" w:cs="Arial"/>
          <w:bCs/>
          <w:color w:val="000000" w:themeColor="text1"/>
          <w:sz w:val="22"/>
          <w:szCs w:val="22"/>
        </w:rPr>
        <w:t xml:space="preserve">a </w:t>
      </w:r>
      <w:r w:rsidR="00127F58" w:rsidRPr="005139E4">
        <w:rPr>
          <w:rFonts w:ascii="Arial" w:hAnsi="Arial" w:cs="Arial"/>
          <w:bCs/>
          <w:color w:val="000000" w:themeColor="text1"/>
          <w:sz w:val="22"/>
          <w:szCs w:val="22"/>
        </w:rPr>
        <w:t xml:space="preserve">CENTRAL DE </w:t>
      </w:r>
      <w:r w:rsidR="00927E7D" w:rsidRPr="005139E4">
        <w:rPr>
          <w:rFonts w:ascii="Arial" w:hAnsi="Arial" w:cs="Arial"/>
          <w:bCs/>
          <w:color w:val="000000" w:themeColor="text1"/>
          <w:sz w:val="22"/>
          <w:szCs w:val="22"/>
        </w:rPr>
        <w:t>DISTRIBUIÇÃO FUNEAS</w:t>
      </w:r>
      <w:r w:rsidR="00611A64" w:rsidRPr="005139E4">
        <w:rPr>
          <w:rFonts w:ascii="Arial" w:hAnsi="Arial" w:cs="Arial"/>
          <w:b/>
          <w:color w:val="000000" w:themeColor="text1"/>
          <w:sz w:val="22"/>
          <w:szCs w:val="22"/>
        </w:rPr>
        <w:t>,</w:t>
      </w:r>
      <w:r w:rsidR="00635C7F" w:rsidRPr="005139E4">
        <w:rPr>
          <w:rFonts w:ascii="Arial" w:hAnsi="Arial" w:cs="Arial"/>
          <w:bCs/>
          <w:color w:val="000000" w:themeColor="text1"/>
          <w:sz w:val="22"/>
          <w:szCs w:val="22"/>
        </w:rPr>
        <w:t xml:space="preserve"> em até </w:t>
      </w:r>
      <w:r w:rsidR="007946DA" w:rsidRPr="005139E4">
        <w:rPr>
          <w:rFonts w:ascii="Arial" w:hAnsi="Arial" w:cs="Arial"/>
          <w:bCs/>
          <w:color w:val="000000" w:themeColor="text1"/>
          <w:sz w:val="22"/>
          <w:szCs w:val="22"/>
        </w:rPr>
        <w:t>15</w:t>
      </w:r>
      <w:r w:rsidR="00635C7F" w:rsidRPr="005139E4">
        <w:rPr>
          <w:rFonts w:ascii="Arial" w:hAnsi="Arial" w:cs="Arial"/>
          <w:bCs/>
          <w:color w:val="000000" w:themeColor="text1"/>
          <w:sz w:val="22"/>
          <w:szCs w:val="22"/>
        </w:rPr>
        <w:t xml:space="preserve"> (</w:t>
      </w:r>
      <w:r w:rsidR="007946DA" w:rsidRPr="005139E4">
        <w:rPr>
          <w:rFonts w:ascii="Arial" w:hAnsi="Arial" w:cs="Arial"/>
          <w:bCs/>
          <w:color w:val="000000" w:themeColor="text1"/>
          <w:sz w:val="22"/>
          <w:szCs w:val="22"/>
        </w:rPr>
        <w:t xml:space="preserve">quinze) dias úteis, </w:t>
      </w:r>
      <w:r w:rsidR="00635C7F" w:rsidRPr="005139E4">
        <w:rPr>
          <w:rFonts w:ascii="Arial" w:hAnsi="Arial" w:cs="Arial"/>
          <w:bCs/>
          <w:color w:val="000000" w:themeColor="text1"/>
          <w:sz w:val="22"/>
          <w:szCs w:val="22"/>
        </w:rPr>
        <w:t>a partir do recebimento das respectivas notas de empenho</w:t>
      </w:r>
      <w:r w:rsidR="00EE7A7E" w:rsidRPr="005139E4">
        <w:rPr>
          <w:rFonts w:ascii="Arial" w:hAnsi="Arial" w:cs="Arial"/>
          <w:bCs/>
          <w:color w:val="000000" w:themeColor="text1"/>
          <w:sz w:val="22"/>
          <w:szCs w:val="22"/>
        </w:rPr>
        <w:t xml:space="preserve"> e autorização de fornecimento emitido pelo sistema E-PÚBLICA</w:t>
      </w:r>
      <w:r w:rsidR="00635C7F" w:rsidRPr="005139E4">
        <w:rPr>
          <w:rFonts w:ascii="Arial" w:hAnsi="Arial" w:cs="Arial"/>
          <w:bCs/>
          <w:color w:val="000000" w:themeColor="text1"/>
          <w:sz w:val="22"/>
          <w:szCs w:val="22"/>
        </w:rPr>
        <w:t xml:space="preserve">. </w:t>
      </w:r>
      <w:r w:rsidR="00635C7F" w:rsidRPr="005139E4">
        <w:rPr>
          <w:rFonts w:ascii="Arial" w:hAnsi="Arial" w:cs="Arial"/>
          <w:color w:val="000000" w:themeColor="text1"/>
          <w:sz w:val="22"/>
          <w:szCs w:val="22"/>
          <w:lang w:eastAsia="pt-BR"/>
        </w:rPr>
        <w:t xml:space="preserve">A </w:t>
      </w:r>
      <w:r w:rsidR="00635C7F" w:rsidRPr="005139E4">
        <w:rPr>
          <w:rFonts w:ascii="Arial" w:hAnsi="Arial" w:cs="Arial"/>
          <w:color w:val="000000" w:themeColor="text1"/>
          <w:sz w:val="22"/>
          <w:szCs w:val="22"/>
          <w:shd w:val="clear" w:color="auto" w:fill="FFFFFF"/>
        </w:rPr>
        <w:t>entrega</w:t>
      </w:r>
      <w:r w:rsidR="00635C7F" w:rsidRPr="005139E4">
        <w:rPr>
          <w:rFonts w:ascii="Arial" w:hAnsi="Arial" w:cs="Arial"/>
          <w:color w:val="000000" w:themeColor="text1"/>
          <w:sz w:val="22"/>
          <w:szCs w:val="22"/>
          <w:lang w:eastAsia="pt-BR"/>
        </w:rPr>
        <w:t xml:space="preserve"> do(s) </w:t>
      </w:r>
      <w:r w:rsidR="004831C4" w:rsidRPr="005139E4">
        <w:rPr>
          <w:rFonts w:ascii="Arial" w:hAnsi="Arial" w:cs="Arial"/>
          <w:color w:val="000000" w:themeColor="text1"/>
          <w:sz w:val="22"/>
          <w:szCs w:val="22"/>
          <w:lang w:eastAsia="pt-BR"/>
        </w:rPr>
        <w:t>medicamento</w:t>
      </w:r>
      <w:r w:rsidR="00EE7A7E" w:rsidRPr="005139E4">
        <w:rPr>
          <w:rFonts w:ascii="Arial" w:hAnsi="Arial" w:cs="Arial"/>
          <w:color w:val="000000" w:themeColor="text1"/>
          <w:sz w:val="22"/>
          <w:szCs w:val="22"/>
          <w:lang w:eastAsia="pt-BR"/>
        </w:rPr>
        <w:t>(s)</w:t>
      </w:r>
      <w:r w:rsidR="00635C7F" w:rsidRPr="005139E4">
        <w:rPr>
          <w:rFonts w:ascii="Arial" w:hAnsi="Arial" w:cs="Arial"/>
          <w:color w:val="000000" w:themeColor="text1"/>
          <w:sz w:val="22"/>
          <w:szCs w:val="22"/>
          <w:lang w:eastAsia="pt-BR"/>
        </w:rPr>
        <w:t xml:space="preserve"> deverá(ao) ocorrer conforme solicitação da Unidade hospitalar e/ou pela </w:t>
      </w:r>
      <w:r w:rsidR="00EE7A7E" w:rsidRPr="005139E4">
        <w:rPr>
          <w:rFonts w:ascii="Arial" w:hAnsi="Arial" w:cs="Arial"/>
          <w:color w:val="000000" w:themeColor="text1"/>
          <w:sz w:val="22"/>
          <w:szCs w:val="22"/>
          <w:lang w:eastAsia="pt-BR"/>
        </w:rPr>
        <w:t xml:space="preserve">Diretoria Técnica </w:t>
      </w:r>
      <w:r w:rsidR="00635C7F" w:rsidRPr="005139E4">
        <w:rPr>
          <w:rFonts w:ascii="Arial" w:hAnsi="Arial" w:cs="Arial"/>
          <w:color w:val="000000" w:themeColor="text1"/>
          <w:sz w:val="22"/>
          <w:szCs w:val="22"/>
          <w:lang w:eastAsia="pt-BR"/>
        </w:rPr>
        <w:t xml:space="preserve">FUNEAS. </w:t>
      </w:r>
    </w:p>
    <w:p w14:paraId="25D91AB8" w14:textId="24200F18" w:rsidR="00635C7F" w:rsidRPr="005139E4" w:rsidRDefault="00635C7F"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color w:val="000000" w:themeColor="text1"/>
          <w:sz w:val="22"/>
          <w:szCs w:val="22"/>
        </w:rPr>
        <w:t>O fornecedor deverá INSERIR NA NOTA FISCAL o número da respectiva nota de empenho, número do protocolo, o número da agência e da conta corrente do banco onde o pagamento deverá ser creditado.</w:t>
      </w:r>
    </w:p>
    <w:p w14:paraId="03E23351" w14:textId="3ED2A01D" w:rsidR="00635C7F" w:rsidRPr="005139E4" w:rsidRDefault="00635C7F"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bCs/>
          <w:color w:val="000000" w:themeColor="text1"/>
          <w:sz w:val="22"/>
          <w:szCs w:val="22"/>
        </w:rPr>
        <w:t xml:space="preserve">A entrega </w:t>
      </w:r>
      <w:r w:rsidR="004831C4" w:rsidRPr="005139E4">
        <w:rPr>
          <w:rFonts w:ascii="Arial" w:hAnsi="Arial" w:cs="Arial"/>
          <w:bCs/>
          <w:color w:val="000000" w:themeColor="text1"/>
          <w:sz w:val="22"/>
          <w:szCs w:val="22"/>
        </w:rPr>
        <w:t>deverá</w:t>
      </w:r>
      <w:r w:rsidRPr="005139E4">
        <w:rPr>
          <w:rFonts w:ascii="Arial" w:hAnsi="Arial" w:cs="Arial"/>
          <w:bCs/>
          <w:color w:val="000000" w:themeColor="text1"/>
          <w:sz w:val="22"/>
          <w:szCs w:val="22"/>
        </w:rPr>
        <w:t xml:space="preserve"> ser </w:t>
      </w:r>
      <w:r w:rsidRPr="005139E4">
        <w:rPr>
          <w:rFonts w:ascii="Arial" w:hAnsi="Arial" w:cs="Arial"/>
          <w:color w:val="000000" w:themeColor="text1"/>
          <w:sz w:val="22"/>
          <w:szCs w:val="22"/>
          <w:shd w:val="clear" w:color="auto" w:fill="FFFFFF"/>
        </w:rPr>
        <w:t>feita</w:t>
      </w:r>
      <w:r w:rsidRPr="005139E4">
        <w:rPr>
          <w:rFonts w:ascii="Arial" w:hAnsi="Arial" w:cs="Arial"/>
          <w:bCs/>
          <w:color w:val="000000" w:themeColor="text1"/>
          <w:sz w:val="22"/>
          <w:szCs w:val="22"/>
        </w:rPr>
        <w:t xml:space="preserve"> livre de despesas com frete, seguro, impostos, taxas, carga e descarga. Para fins de elaboração de proposta, todas as despesas com frete, seguro, encargos financeiros deverão estar embutidos no valor ofertado.</w:t>
      </w:r>
    </w:p>
    <w:p w14:paraId="31555DFB" w14:textId="77777777" w:rsidR="00DC1AAE" w:rsidRPr="005139E4" w:rsidRDefault="00DC1AAE" w:rsidP="003F4311">
      <w:pPr>
        <w:pStyle w:val="Standard"/>
        <w:widowControl/>
        <w:tabs>
          <w:tab w:val="left" w:pos="-3186"/>
        </w:tabs>
        <w:jc w:val="both"/>
        <w:rPr>
          <w:rFonts w:ascii="Arial" w:hAnsi="Arial" w:cs="Arial"/>
          <w:bCs/>
          <w:color w:val="000000" w:themeColor="text1"/>
          <w:sz w:val="22"/>
          <w:szCs w:val="22"/>
        </w:rPr>
      </w:pPr>
    </w:p>
    <w:p w14:paraId="05EBB6DB" w14:textId="107FE43E" w:rsidR="00DC1AAE" w:rsidRPr="005139E4" w:rsidRDefault="00DC1AAE"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OBSERVAÇÃO:</w:t>
      </w:r>
      <w:r w:rsidRPr="005139E4">
        <w:rPr>
          <w:rFonts w:ascii="Arial" w:hAnsi="Arial" w:cs="Arial"/>
          <w:bCs/>
          <w:color w:val="000000" w:themeColor="text1"/>
          <w:sz w:val="22"/>
          <w:szCs w:val="22"/>
        </w:rPr>
        <w:t xml:space="preserve"> Seguindo o princípio da </w:t>
      </w:r>
      <w:r w:rsidRPr="005139E4">
        <w:rPr>
          <w:rFonts w:ascii="Arial" w:hAnsi="Arial" w:cs="Arial"/>
          <w:color w:val="000000" w:themeColor="text1"/>
          <w:sz w:val="22"/>
          <w:szCs w:val="22"/>
          <w:shd w:val="clear" w:color="auto" w:fill="FFFFFF"/>
        </w:rPr>
        <w:t>economicidade</w:t>
      </w:r>
      <w:r w:rsidRPr="005139E4">
        <w:rPr>
          <w:rFonts w:ascii="Arial" w:hAnsi="Arial" w:cs="Arial"/>
          <w:bCs/>
          <w:color w:val="000000" w:themeColor="text1"/>
          <w:sz w:val="22"/>
          <w:szCs w:val="22"/>
        </w:rPr>
        <w:t xml:space="preserve"> e do interesse público, poderá ser concedido em caráter </w:t>
      </w:r>
      <w:r w:rsidRPr="005139E4">
        <w:rPr>
          <w:rFonts w:ascii="Arial" w:hAnsi="Arial" w:cs="Arial"/>
          <w:b/>
          <w:bCs/>
          <w:color w:val="000000" w:themeColor="text1"/>
          <w:sz w:val="22"/>
          <w:szCs w:val="22"/>
        </w:rPr>
        <w:t xml:space="preserve">EXCEPCIONAL </w:t>
      </w:r>
      <w:r w:rsidRPr="005139E4">
        <w:rPr>
          <w:rFonts w:ascii="Arial" w:hAnsi="Arial" w:cs="Arial"/>
          <w:bCs/>
          <w:color w:val="000000" w:themeColor="text1"/>
          <w:sz w:val="22"/>
          <w:szCs w:val="22"/>
        </w:rPr>
        <w:t xml:space="preserve">a possibilidade de entrega do medicamento em etapa única, </w:t>
      </w:r>
      <w:r w:rsidRPr="005139E4">
        <w:rPr>
          <w:rFonts w:ascii="Arial" w:hAnsi="Arial" w:cs="Arial"/>
          <w:b/>
          <w:bCs/>
          <w:color w:val="000000" w:themeColor="text1"/>
          <w:sz w:val="22"/>
          <w:szCs w:val="22"/>
        </w:rPr>
        <w:t>SOMENTE</w:t>
      </w:r>
      <w:r w:rsidRPr="005139E4">
        <w:rPr>
          <w:rFonts w:ascii="Arial" w:hAnsi="Arial" w:cs="Arial"/>
          <w:bCs/>
          <w:color w:val="000000" w:themeColor="text1"/>
          <w:sz w:val="22"/>
          <w:szCs w:val="22"/>
        </w:rPr>
        <w:t xml:space="preserve"> nos casos </w:t>
      </w:r>
      <w:proofErr w:type="gramStart"/>
      <w:r w:rsidRPr="005139E4">
        <w:rPr>
          <w:rFonts w:ascii="Arial" w:hAnsi="Arial" w:cs="Arial"/>
          <w:bCs/>
          <w:color w:val="000000" w:themeColor="text1"/>
          <w:sz w:val="22"/>
          <w:szCs w:val="22"/>
        </w:rPr>
        <w:t>onde</w:t>
      </w:r>
      <w:proofErr w:type="gramEnd"/>
      <w:r w:rsidRPr="005139E4">
        <w:rPr>
          <w:rFonts w:ascii="Arial" w:hAnsi="Arial" w:cs="Arial"/>
          <w:bCs/>
          <w:color w:val="000000" w:themeColor="text1"/>
          <w:sz w:val="22"/>
          <w:szCs w:val="22"/>
        </w:rPr>
        <w:t xml:space="preserve"> o valor total do medicamento for baixo e/ou onde o volume total de entrega for pequeno, que inviabilizaria a entrega em etapa parcelada, a fim de manter o abastecimento da Unidade Hospitalar. Esta possibilidade poderá ocorrer com a </w:t>
      </w:r>
      <w:r w:rsidRPr="005139E4">
        <w:rPr>
          <w:rFonts w:ascii="Arial" w:hAnsi="Arial" w:cs="Arial"/>
          <w:b/>
          <w:color w:val="000000" w:themeColor="text1"/>
          <w:sz w:val="22"/>
          <w:szCs w:val="22"/>
          <w:shd w:val="clear" w:color="auto" w:fill="FFFFFF"/>
        </w:rPr>
        <w:t>SOLICITAÇÃO PRÉVIA DA CONTRATADA</w:t>
      </w:r>
      <w:r w:rsidRPr="005139E4">
        <w:rPr>
          <w:rFonts w:ascii="Arial" w:hAnsi="Arial" w:cs="Arial"/>
          <w:color w:val="000000" w:themeColor="text1"/>
          <w:sz w:val="22"/>
          <w:szCs w:val="22"/>
          <w:shd w:val="clear" w:color="auto" w:fill="FFFFFF"/>
        </w:rPr>
        <w:t xml:space="preserve"> e </w:t>
      </w:r>
      <w:r w:rsidRPr="005139E4">
        <w:rPr>
          <w:rFonts w:ascii="Arial" w:hAnsi="Arial" w:cs="Arial"/>
          <w:bCs/>
          <w:color w:val="000000" w:themeColor="text1"/>
          <w:sz w:val="22"/>
          <w:szCs w:val="22"/>
        </w:rPr>
        <w:t xml:space="preserve">com o </w:t>
      </w:r>
      <w:r w:rsidRPr="005139E4">
        <w:rPr>
          <w:rFonts w:ascii="Arial" w:hAnsi="Arial" w:cs="Arial"/>
          <w:b/>
          <w:bCs/>
          <w:color w:val="000000" w:themeColor="text1"/>
          <w:sz w:val="22"/>
          <w:szCs w:val="22"/>
        </w:rPr>
        <w:t xml:space="preserve">AUTORIZO </w:t>
      </w:r>
      <w:r w:rsidRPr="005139E4">
        <w:rPr>
          <w:rFonts w:ascii="Arial" w:hAnsi="Arial" w:cs="Arial"/>
          <w:bCs/>
          <w:color w:val="000000" w:themeColor="text1"/>
          <w:sz w:val="22"/>
          <w:szCs w:val="22"/>
        </w:rPr>
        <w:t xml:space="preserve">da </w:t>
      </w:r>
      <w:r w:rsidR="00503126" w:rsidRPr="005139E4">
        <w:rPr>
          <w:rFonts w:ascii="Arial" w:hAnsi="Arial" w:cs="Arial"/>
          <w:bCs/>
          <w:color w:val="000000" w:themeColor="text1"/>
          <w:sz w:val="22"/>
          <w:szCs w:val="22"/>
        </w:rPr>
        <w:t>FUNEAS</w:t>
      </w:r>
      <w:r w:rsidRPr="005139E4">
        <w:rPr>
          <w:rFonts w:ascii="Arial" w:hAnsi="Arial" w:cs="Arial"/>
          <w:bCs/>
          <w:color w:val="000000" w:themeColor="text1"/>
          <w:sz w:val="22"/>
          <w:szCs w:val="22"/>
        </w:rPr>
        <w:t>.</w:t>
      </w:r>
    </w:p>
    <w:p w14:paraId="2B3D8B42" w14:textId="77777777" w:rsidR="003F19AB" w:rsidRPr="005139E4" w:rsidRDefault="003F19AB" w:rsidP="00092625">
      <w:pPr>
        <w:spacing w:after="0" w:line="240" w:lineRule="auto"/>
        <w:jc w:val="both"/>
        <w:rPr>
          <w:rFonts w:ascii="Arial" w:hAnsi="Arial" w:cs="Arial"/>
          <w:color w:val="000000" w:themeColor="text1"/>
        </w:rPr>
      </w:pPr>
    </w:p>
    <w:p w14:paraId="02C3C942" w14:textId="5F766B25" w:rsidR="004831C4" w:rsidRPr="005139E4" w:rsidRDefault="00DB32AF"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b/>
          <w:color w:val="000000" w:themeColor="text1"/>
          <w:sz w:val="22"/>
          <w:szCs w:val="22"/>
        </w:rPr>
        <w:t>IMPORTANTE</w:t>
      </w:r>
      <w:r w:rsidRPr="005139E4">
        <w:rPr>
          <w:rFonts w:ascii="Arial" w:hAnsi="Arial" w:cs="Arial"/>
          <w:bCs/>
          <w:color w:val="000000" w:themeColor="text1"/>
          <w:sz w:val="22"/>
          <w:szCs w:val="22"/>
        </w:rPr>
        <w:t xml:space="preserve">: </w:t>
      </w:r>
      <w:r w:rsidR="00C22AD7" w:rsidRPr="005139E4">
        <w:rPr>
          <w:rFonts w:ascii="Arial" w:hAnsi="Arial" w:cs="Arial"/>
          <w:bCs/>
          <w:color w:val="000000" w:themeColor="text1"/>
          <w:sz w:val="22"/>
          <w:szCs w:val="22"/>
        </w:rPr>
        <w:t>Fica a cargo da empresa CONTRATADA</w:t>
      </w:r>
      <w:r w:rsidR="003F19AB" w:rsidRPr="005139E4">
        <w:rPr>
          <w:rFonts w:ascii="Arial" w:hAnsi="Arial" w:cs="Arial"/>
          <w:bCs/>
          <w:color w:val="000000" w:themeColor="text1"/>
          <w:sz w:val="22"/>
          <w:szCs w:val="22"/>
        </w:rPr>
        <w:t>, sem ônus à CONTRATANTE,</w:t>
      </w:r>
      <w:r w:rsidR="00C22AD7" w:rsidRPr="005139E4">
        <w:rPr>
          <w:rFonts w:ascii="Arial" w:hAnsi="Arial" w:cs="Arial"/>
          <w:bCs/>
          <w:color w:val="000000" w:themeColor="text1"/>
          <w:sz w:val="22"/>
          <w:szCs w:val="22"/>
        </w:rPr>
        <w:t xml:space="preserve"> a descarga </w:t>
      </w:r>
      <w:r w:rsidR="003F19AB" w:rsidRPr="005139E4">
        <w:rPr>
          <w:rFonts w:ascii="Arial" w:hAnsi="Arial" w:cs="Arial"/>
          <w:bCs/>
          <w:color w:val="000000" w:themeColor="text1"/>
          <w:sz w:val="22"/>
          <w:szCs w:val="22"/>
        </w:rPr>
        <w:t xml:space="preserve">e entrega </w:t>
      </w:r>
      <w:r w:rsidR="00C22AD7" w:rsidRPr="005139E4">
        <w:rPr>
          <w:rFonts w:ascii="Arial" w:hAnsi="Arial" w:cs="Arial"/>
          <w:bCs/>
          <w:color w:val="000000" w:themeColor="text1"/>
          <w:sz w:val="22"/>
          <w:szCs w:val="22"/>
        </w:rPr>
        <w:t xml:space="preserve">dos medicamentos no setor de recebimento/conferência da </w:t>
      </w:r>
      <w:r w:rsidR="00503126" w:rsidRPr="005139E4">
        <w:rPr>
          <w:rFonts w:ascii="Arial" w:hAnsi="Arial" w:cs="Arial"/>
          <w:bCs/>
          <w:color w:val="000000" w:themeColor="text1"/>
          <w:sz w:val="22"/>
          <w:szCs w:val="22"/>
        </w:rPr>
        <w:t>FUNEAS</w:t>
      </w:r>
      <w:r w:rsidR="00F82100" w:rsidRPr="005139E4">
        <w:rPr>
          <w:rFonts w:ascii="Arial" w:hAnsi="Arial" w:cs="Arial"/>
          <w:bCs/>
          <w:color w:val="000000" w:themeColor="text1"/>
          <w:sz w:val="22"/>
          <w:szCs w:val="22"/>
        </w:rPr>
        <w:t>, i</w:t>
      </w:r>
      <w:r w:rsidR="006D2653" w:rsidRPr="005139E4">
        <w:rPr>
          <w:rFonts w:ascii="Arial" w:hAnsi="Arial" w:cs="Arial"/>
          <w:bCs/>
          <w:color w:val="000000" w:themeColor="text1"/>
          <w:sz w:val="22"/>
          <w:szCs w:val="22"/>
        </w:rPr>
        <w:t>n</w:t>
      </w:r>
      <w:r w:rsidR="00F82100" w:rsidRPr="005139E4">
        <w:rPr>
          <w:rFonts w:ascii="Arial" w:hAnsi="Arial" w:cs="Arial"/>
          <w:bCs/>
          <w:color w:val="000000" w:themeColor="text1"/>
          <w:sz w:val="22"/>
          <w:szCs w:val="22"/>
        </w:rPr>
        <w:t>dependente do volume a ser entregue</w:t>
      </w:r>
      <w:r w:rsidR="00C22AD7" w:rsidRPr="005139E4">
        <w:rPr>
          <w:rFonts w:ascii="Arial" w:hAnsi="Arial" w:cs="Arial"/>
          <w:bCs/>
          <w:color w:val="000000" w:themeColor="text1"/>
          <w:sz w:val="22"/>
          <w:szCs w:val="22"/>
        </w:rPr>
        <w:t xml:space="preserve">. Não será permitida em nenhuma hipótese, que funcionários do hospital efetuem a descarga de caminhão e/ou veículo, mesmo sendo este </w:t>
      </w:r>
      <w:r w:rsidR="00C22AD7" w:rsidRPr="005139E4">
        <w:rPr>
          <w:rFonts w:ascii="Arial" w:hAnsi="Arial" w:cs="Arial"/>
          <w:color w:val="000000" w:themeColor="text1"/>
          <w:sz w:val="22"/>
          <w:szCs w:val="22"/>
          <w:shd w:val="clear" w:color="auto" w:fill="FFFFFF"/>
        </w:rPr>
        <w:t>terceirizado</w:t>
      </w:r>
      <w:r w:rsidR="00C22AD7" w:rsidRPr="005139E4">
        <w:rPr>
          <w:rFonts w:ascii="Arial" w:hAnsi="Arial" w:cs="Arial"/>
          <w:bCs/>
          <w:color w:val="000000" w:themeColor="text1"/>
          <w:sz w:val="22"/>
          <w:szCs w:val="22"/>
        </w:rPr>
        <w:t>.</w:t>
      </w:r>
    </w:p>
    <w:p w14:paraId="36AA8A31" w14:textId="77777777" w:rsidR="001454C8" w:rsidRPr="005139E4" w:rsidRDefault="001454C8" w:rsidP="00092625">
      <w:pPr>
        <w:spacing w:after="0" w:line="240" w:lineRule="auto"/>
        <w:jc w:val="both"/>
        <w:rPr>
          <w:rFonts w:ascii="Arial" w:hAnsi="Arial" w:cs="Arial"/>
          <w:color w:val="000000" w:themeColor="text1"/>
        </w:rPr>
      </w:pPr>
    </w:p>
    <w:p w14:paraId="070671AC" w14:textId="27CCFF0A" w:rsidR="00635C7F" w:rsidRPr="005139E4" w:rsidRDefault="00172878" w:rsidP="001E0413">
      <w:pPr>
        <w:spacing w:after="0" w:line="240" w:lineRule="auto"/>
        <w:jc w:val="both"/>
        <w:rPr>
          <w:rFonts w:ascii="Arial" w:hAnsi="Arial" w:cs="Arial"/>
          <w:color w:val="000000" w:themeColor="text1"/>
        </w:rPr>
      </w:pPr>
      <w:r w:rsidRPr="005139E4">
        <w:rPr>
          <w:rFonts w:ascii="Arial" w:eastAsia="Arial" w:hAnsi="Arial" w:cs="Arial"/>
          <w:b/>
          <w:bCs/>
          <w:color w:val="000000" w:themeColor="text1"/>
          <w:shd w:val="clear" w:color="auto" w:fill="FFFFFF"/>
        </w:rPr>
        <w:t xml:space="preserve">1.3.2 </w:t>
      </w:r>
      <w:r w:rsidR="00635C7F" w:rsidRPr="005139E4">
        <w:rPr>
          <w:rFonts w:ascii="Arial" w:eastAsia="Arial" w:hAnsi="Arial" w:cs="Arial"/>
          <w:b/>
          <w:bCs/>
          <w:color w:val="000000" w:themeColor="text1"/>
          <w:shd w:val="clear" w:color="auto" w:fill="FFFFFF"/>
        </w:rPr>
        <w:t>LOCA</w:t>
      </w:r>
      <w:r w:rsidR="00611A64" w:rsidRPr="005139E4">
        <w:rPr>
          <w:rFonts w:ascii="Arial" w:eastAsia="Arial" w:hAnsi="Arial" w:cs="Arial"/>
          <w:b/>
          <w:bCs/>
          <w:color w:val="000000" w:themeColor="text1"/>
          <w:shd w:val="clear" w:color="auto" w:fill="FFFFFF"/>
        </w:rPr>
        <w:t>L</w:t>
      </w:r>
      <w:r w:rsidR="00635C7F" w:rsidRPr="005139E4">
        <w:rPr>
          <w:rFonts w:ascii="Arial" w:eastAsia="Arial" w:hAnsi="Arial" w:cs="Arial"/>
          <w:b/>
          <w:bCs/>
          <w:color w:val="000000" w:themeColor="text1"/>
          <w:shd w:val="clear" w:color="auto" w:fill="FFFFFF"/>
        </w:rPr>
        <w:t xml:space="preserve"> DE ENTREGA:</w:t>
      </w:r>
    </w:p>
    <w:p w14:paraId="5C8BB003" w14:textId="216040D6" w:rsidR="005253D0" w:rsidRPr="005139E4" w:rsidRDefault="00927E7D"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CENTRAL DE DISTRIBUIÇ</w:t>
      </w:r>
      <w:r w:rsidR="006E0548" w:rsidRPr="005139E4">
        <w:rPr>
          <w:rFonts w:ascii="Arial" w:hAnsi="Arial" w:cs="Arial"/>
          <w:b/>
          <w:bCs/>
          <w:color w:val="000000" w:themeColor="text1"/>
          <w:sz w:val="22"/>
          <w:szCs w:val="22"/>
        </w:rPr>
        <w:t>Ã</w:t>
      </w:r>
      <w:r w:rsidRPr="005139E4">
        <w:rPr>
          <w:rFonts w:ascii="Arial" w:hAnsi="Arial" w:cs="Arial"/>
          <w:b/>
          <w:bCs/>
          <w:color w:val="000000" w:themeColor="text1"/>
          <w:sz w:val="22"/>
          <w:szCs w:val="22"/>
        </w:rPr>
        <w:t>O FUNEAS</w:t>
      </w:r>
    </w:p>
    <w:p w14:paraId="048555A5" w14:textId="747DEA06" w:rsidR="005253D0" w:rsidRPr="005139E4" w:rsidRDefault="005253D0"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 xml:space="preserve">End.: Rua </w:t>
      </w:r>
      <w:r w:rsidR="00927E7D" w:rsidRPr="005139E4">
        <w:rPr>
          <w:rFonts w:ascii="Arial" w:hAnsi="Arial" w:cs="Arial"/>
          <w:color w:val="000000" w:themeColor="text1"/>
          <w:sz w:val="22"/>
          <w:szCs w:val="22"/>
        </w:rPr>
        <w:t xml:space="preserve">Francisco </w:t>
      </w:r>
      <w:proofErr w:type="spellStart"/>
      <w:r w:rsidR="00927E7D" w:rsidRPr="005139E4">
        <w:rPr>
          <w:rFonts w:ascii="Arial" w:hAnsi="Arial" w:cs="Arial"/>
          <w:color w:val="000000" w:themeColor="text1"/>
          <w:sz w:val="22"/>
          <w:szCs w:val="22"/>
        </w:rPr>
        <w:t>Munõz</w:t>
      </w:r>
      <w:proofErr w:type="spellEnd"/>
      <w:r w:rsidR="00927E7D" w:rsidRPr="005139E4">
        <w:rPr>
          <w:rFonts w:ascii="Arial" w:hAnsi="Arial" w:cs="Arial"/>
          <w:color w:val="000000" w:themeColor="text1"/>
          <w:sz w:val="22"/>
          <w:szCs w:val="22"/>
        </w:rPr>
        <w:t xml:space="preserve"> Madrid</w:t>
      </w:r>
      <w:r w:rsidR="002A0376" w:rsidRPr="005139E4">
        <w:rPr>
          <w:rFonts w:ascii="Arial" w:hAnsi="Arial" w:cs="Arial"/>
          <w:color w:val="000000" w:themeColor="text1"/>
          <w:sz w:val="22"/>
          <w:szCs w:val="22"/>
        </w:rPr>
        <w:t xml:space="preserve">, </w:t>
      </w:r>
      <w:r w:rsidRPr="005139E4">
        <w:rPr>
          <w:rFonts w:ascii="Arial" w:hAnsi="Arial" w:cs="Arial"/>
          <w:color w:val="000000" w:themeColor="text1"/>
          <w:sz w:val="22"/>
          <w:szCs w:val="22"/>
        </w:rPr>
        <w:t xml:space="preserve">nº </w:t>
      </w:r>
      <w:r w:rsidR="00927E7D" w:rsidRPr="005139E4">
        <w:rPr>
          <w:rFonts w:ascii="Arial" w:hAnsi="Arial" w:cs="Arial"/>
          <w:color w:val="000000" w:themeColor="text1"/>
          <w:sz w:val="22"/>
          <w:szCs w:val="22"/>
        </w:rPr>
        <w:t>625</w:t>
      </w:r>
      <w:r w:rsidRPr="005139E4">
        <w:rPr>
          <w:rFonts w:ascii="Arial" w:hAnsi="Arial" w:cs="Arial"/>
          <w:color w:val="000000" w:themeColor="text1"/>
          <w:sz w:val="22"/>
          <w:szCs w:val="22"/>
        </w:rPr>
        <w:t>,</w:t>
      </w:r>
      <w:r w:rsidR="002A0376" w:rsidRPr="005139E4">
        <w:rPr>
          <w:rFonts w:ascii="Arial" w:hAnsi="Arial" w:cs="Arial"/>
          <w:color w:val="000000" w:themeColor="text1"/>
          <w:sz w:val="22"/>
          <w:szCs w:val="22"/>
        </w:rPr>
        <w:t xml:space="preserve"> </w:t>
      </w:r>
      <w:r w:rsidR="00927E7D" w:rsidRPr="005139E4">
        <w:rPr>
          <w:rFonts w:ascii="Arial" w:hAnsi="Arial" w:cs="Arial"/>
          <w:color w:val="000000" w:themeColor="text1"/>
          <w:sz w:val="22"/>
          <w:szCs w:val="22"/>
        </w:rPr>
        <w:t xml:space="preserve">Bairro Roseira, </w:t>
      </w:r>
    </w:p>
    <w:p w14:paraId="009B1A8E" w14:textId="63A9E119" w:rsidR="002A0376" w:rsidRPr="005139E4" w:rsidRDefault="00927E7D"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 xml:space="preserve">São José dos Pinhais </w:t>
      </w:r>
      <w:r w:rsidR="005253D0" w:rsidRPr="005139E4">
        <w:rPr>
          <w:rFonts w:ascii="Arial" w:hAnsi="Arial" w:cs="Arial"/>
          <w:color w:val="000000" w:themeColor="text1"/>
          <w:sz w:val="22"/>
          <w:szCs w:val="22"/>
        </w:rPr>
        <w:t>/PR - CEP 8</w:t>
      </w:r>
      <w:r w:rsidR="00457AF1" w:rsidRPr="005139E4">
        <w:rPr>
          <w:rFonts w:ascii="Arial" w:hAnsi="Arial" w:cs="Arial"/>
          <w:color w:val="000000" w:themeColor="text1"/>
          <w:sz w:val="22"/>
          <w:szCs w:val="22"/>
        </w:rPr>
        <w:t>3.070.152</w:t>
      </w:r>
    </w:p>
    <w:p w14:paraId="3919516A" w14:textId="12A048DF" w:rsidR="00457AF1" w:rsidRPr="005139E4" w:rsidRDefault="00457AF1" w:rsidP="004C2E9A">
      <w:pPr>
        <w:spacing w:after="0" w:line="240" w:lineRule="auto"/>
        <w:jc w:val="both"/>
        <w:rPr>
          <w:rFonts w:ascii="Arial" w:hAnsi="Arial" w:cs="Arial"/>
        </w:rPr>
      </w:pPr>
      <w:r w:rsidRPr="005139E4">
        <w:rPr>
          <w:rFonts w:ascii="Arial" w:hAnsi="Arial" w:cs="Arial"/>
          <w:color w:val="000000" w:themeColor="text1"/>
        </w:rPr>
        <w:t>Horário</w:t>
      </w:r>
      <w:r w:rsidRPr="005139E4">
        <w:rPr>
          <w:rFonts w:ascii="Arial" w:hAnsi="Arial" w:cs="Arial"/>
        </w:rPr>
        <w:t xml:space="preserve"> de entrega: Segunda à Sexta –feira das 8h às 11h30 e 13h30 às 17hrs.</w:t>
      </w:r>
    </w:p>
    <w:p w14:paraId="6252C91A" w14:textId="77777777" w:rsidR="00503126" w:rsidRPr="005139E4" w:rsidRDefault="00503126" w:rsidP="004C2E9A">
      <w:pPr>
        <w:spacing w:after="0" w:line="240" w:lineRule="auto"/>
        <w:jc w:val="both"/>
        <w:rPr>
          <w:rFonts w:ascii="Arial" w:hAnsi="Arial" w:cs="Arial"/>
          <w:color w:val="000000" w:themeColor="text1"/>
        </w:rPr>
      </w:pPr>
    </w:p>
    <w:p w14:paraId="553FEDAF" w14:textId="5CF9482D" w:rsidR="00AA4A85" w:rsidRPr="005139E4" w:rsidRDefault="002A0376"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2 </w:t>
      </w:r>
      <w:r w:rsidR="00AA4A85" w:rsidRPr="005139E4">
        <w:rPr>
          <w:rFonts w:ascii="Arial" w:eastAsia="Arial" w:hAnsi="Arial" w:cs="Arial"/>
          <w:b/>
          <w:bCs/>
          <w:color w:val="000000" w:themeColor="text1"/>
          <w:sz w:val="22"/>
          <w:szCs w:val="22"/>
          <w:shd w:val="clear" w:color="auto" w:fill="FFFFFF"/>
        </w:rPr>
        <w:t xml:space="preserve">JUSTIFICATIVA E OBJETIVO DA CONTRATAÇÃO </w:t>
      </w:r>
    </w:p>
    <w:p w14:paraId="0C19300A" w14:textId="77777777" w:rsidR="005139E4" w:rsidRPr="005139E4" w:rsidRDefault="005139E4" w:rsidP="005139E4">
      <w:pPr>
        <w:spacing w:after="0" w:line="240" w:lineRule="auto"/>
        <w:ind w:firstLine="709"/>
        <w:jc w:val="both"/>
        <w:rPr>
          <w:rFonts w:ascii="Arial" w:eastAsia="Arial" w:hAnsi="Arial" w:cs="Arial"/>
        </w:rPr>
      </w:pPr>
      <w:r w:rsidRPr="005139E4">
        <w:rPr>
          <w:rFonts w:ascii="Arial" w:eastAsia="Arial" w:hAnsi="Arial" w:cs="Arial"/>
        </w:rPr>
        <w:t>Trata o processo administrativo nº 19.928.494-0</w:t>
      </w:r>
      <w:r w:rsidRPr="005139E4">
        <w:rPr>
          <w:rFonts w:ascii="Arial" w:eastAsia="Arial" w:hAnsi="Arial" w:cs="Arial"/>
          <w:b/>
          <w:bCs/>
        </w:rPr>
        <w:t xml:space="preserve"> </w:t>
      </w:r>
      <w:r w:rsidRPr="005139E4">
        <w:rPr>
          <w:rFonts w:ascii="Arial" w:eastAsia="Arial" w:hAnsi="Arial" w:cs="Arial"/>
        </w:rPr>
        <w:t xml:space="preserve">de solicitação de aquisição </w:t>
      </w:r>
      <w:r w:rsidRPr="005139E4">
        <w:rPr>
          <w:rFonts w:ascii="Arial" w:hAnsi="Arial" w:cs="Arial"/>
        </w:rPr>
        <w:t xml:space="preserve">de </w:t>
      </w:r>
      <w:r w:rsidRPr="005139E4">
        <w:rPr>
          <w:rFonts w:ascii="Arial" w:hAnsi="Arial" w:cs="Arial"/>
          <w:b/>
          <w:bCs/>
        </w:rPr>
        <w:t>MEDICAMENTO - AMICACINA</w:t>
      </w:r>
      <w:r w:rsidRPr="005139E4">
        <w:rPr>
          <w:rFonts w:ascii="Arial" w:eastAsia="Arial" w:hAnsi="Arial" w:cs="Arial"/>
        </w:rPr>
        <w:t xml:space="preserve">, </w:t>
      </w:r>
      <w:r w:rsidRPr="005139E4">
        <w:rPr>
          <w:rFonts w:ascii="Arial" w:eastAsia="Times New Roman" w:hAnsi="Arial" w:cs="Arial"/>
          <w:lang w:eastAsia="pt-BR"/>
        </w:rPr>
        <w:t xml:space="preserve">com </w:t>
      </w:r>
      <w:r w:rsidRPr="005139E4">
        <w:rPr>
          <w:rFonts w:ascii="Arial" w:hAnsi="Arial" w:cs="Arial"/>
        </w:rPr>
        <w:t>entrega</w:t>
      </w:r>
      <w:r w:rsidRPr="005139E4">
        <w:rPr>
          <w:rFonts w:ascii="Arial" w:eastAsia="Times New Roman" w:hAnsi="Arial" w:cs="Arial"/>
          <w:lang w:eastAsia="pt-BR"/>
        </w:rPr>
        <w:t xml:space="preserve"> parcelada para atender as demandas das unidades FUNEAS: Hospital Regional Norte Pioneiro (HRNP), Hospital Zona Norte Londrina (HZN), Hospital Regional do Centro Oeste (HRCO), Hospital Ivaiporã (HRI) e Hospital Telêmaco Borba (HRTB)</w:t>
      </w:r>
      <w:r w:rsidRPr="005139E4">
        <w:rPr>
          <w:rFonts w:ascii="Arial" w:eastAsia="Arial" w:hAnsi="Arial" w:cs="Arial"/>
        </w:rPr>
        <w:t xml:space="preserve"> pelo período de 12 (doze) meses, fundamentada no inciso V do art. 24 da Lei Federal nº 8666/93, conforme motivação:</w:t>
      </w:r>
    </w:p>
    <w:p w14:paraId="3D54A6A1" w14:textId="77777777" w:rsidR="005139E4" w:rsidRPr="005139E4" w:rsidRDefault="005139E4" w:rsidP="005139E4">
      <w:pPr>
        <w:spacing w:after="0" w:line="240" w:lineRule="auto"/>
        <w:ind w:firstLine="709"/>
        <w:jc w:val="both"/>
        <w:rPr>
          <w:rFonts w:ascii="Arial" w:hAnsi="Arial" w:cs="Arial"/>
          <w:bCs/>
        </w:rPr>
      </w:pPr>
    </w:p>
    <w:p w14:paraId="738954C3" w14:textId="77777777" w:rsidR="005139E4" w:rsidRPr="005139E4" w:rsidRDefault="005139E4" w:rsidP="005139E4">
      <w:pPr>
        <w:spacing w:after="0" w:line="240" w:lineRule="auto"/>
        <w:ind w:firstLine="709"/>
        <w:jc w:val="both"/>
        <w:rPr>
          <w:rFonts w:ascii="Arial" w:hAnsi="Arial" w:cs="Arial"/>
          <w:b/>
          <w:bCs/>
        </w:rPr>
      </w:pPr>
      <w:r w:rsidRPr="005139E4">
        <w:rPr>
          <w:rFonts w:ascii="Arial" w:hAnsi="Arial" w:cs="Arial"/>
          <w:b/>
          <w:bCs/>
        </w:rPr>
        <w:t>DA LEGITIMIDADE</w:t>
      </w:r>
    </w:p>
    <w:p w14:paraId="7685BAB7" w14:textId="77777777" w:rsidR="005139E4" w:rsidRPr="005139E4" w:rsidRDefault="005139E4" w:rsidP="005139E4">
      <w:pPr>
        <w:spacing w:after="0" w:line="240" w:lineRule="auto"/>
        <w:ind w:firstLine="709"/>
        <w:jc w:val="both"/>
        <w:rPr>
          <w:rFonts w:ascii="Arial" w:eastAsia="Times New Roman" w:hAnsi="Arial" w:cs="Arial"/>
          <w:lang w:eastAsia="pt-BR"/>
        </w:rPr>
      </w:pPr>
      <w:r w:rsidRPr="005139E4">
        <w:rPr>
          <w:rFonts w:ascii="Arial" w:eastAsia="Times New Roman" w:hAnsi="Arial" w:cs="Arial"/>
          <w:lang w:eastAsia="pt-BR"/>
        </w:rPr>
        <w:t xml:space="preserve">A FUNDAÇÃO ESTATAL DE ATENÇÃO EM SAÚDE DO ESTADO DO PARANÁ - FUNEAS é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CPPI – Centro de Produção e Pesquisa de Imunobiológicos, ESPP – Escola de Saúde Pública do Paraná, HDSPR - Hospital de Dermatologia Sanitária do Paraná,  HIWM – Hospital Infantil Waldemar Monastier,  HRG – Hospital Regional de Guaraqueçaba,  HRL – Hospital Regional do Litoral, HRNP – Hospital Regional do Norte Pioneiro, HRS – Hospital Regional do Sudoeste, HZN – Hospital Zona Norte Dr. Anísio Figueiredo, HZS – Hospital Zona Sul </w:t>
      </w:r>
      <w:proofErr w:type="spellStart"/>
      <w:r w:rsidRPr="005139E4">
        <w:rPr>
          <w:rFonts w:ascii="Arial" w:eastAsia="Times New Roman" w:hAnsi="Arial" w:cs="Arial"/>
          <w:lang w:eastAsia="pt-BR"/>
        </w:rPr>
        <w:t>Eulalino</w:t>
      </w:r>
      <w:proofErr w:type="spellEnd"/>
      <w:r w:rsidRPr="005139E4">
        <w:rPr>
          <w:rFonts w:ascii="Arial" w:eastAsia="Times New Roman" w:hAnsi="Arial" w:cs="Arial"/>
          <w:lang w:eastAsia="pt-BR"/>
        </w:rPr>
        <w:t xml:space="preserve"> Ignacio de Andrade, HAB – Hospital Adauto Botelho, HRTB – Hospital Regional de </w:t>
      </w:r>
      <w:proofErr w:type="spellStart"/>
      <w:r w:rsidRPr="005139E4">
        <w:rPr>
          <w:rFonts w:ascii="Arial" w:eastAsia="Times New Roman" w:hAnsi="Arial" w:cs="Arial"/>
          <w:lang w:eastAsia="pt-BR"/>
        </w:rPr>
        <w:t>Telemaco</w:t>
      </w:r>
      <w:proofErr w:type="spellEnd"/>
      <w:r w:rsidRPr="005139E4">
        <w:rPr>
          <w:rFonts w:ascii="Arial" w:eastAsia="Times New Roman" w:hAnsi="Arial" w:cs="Arial"/>
          <w:lang w:eastAsia="pt-BR"/>
        </w:rPr>
        <w:t xml:space="preserve"> Borba, HRIV – Hospital Regional de Ivaiporã e HRCO – Hospital Regional Centro Oeste.</w:t>
      </w:r>
    </w:p>
    <w:p w14:paraId="035904AE" w14:textId="77777777" w:rsidR="005139E4" w:rsidRPr="005139E4" w:rsidRDefault="005139E4" w:rsidP="005139E4">
      <w:pPr>
        <w:spacing w:after="0" w:line="240" w:lineRule="auto"/>
        <w:ind w:firstLine="709"/>
        <w:jc w:val="both"/>
        <w:rPr>
          <w:rFonts w:ascii="Arial" w:eastAsia="Times New Roman" w:hAnsi="Arial" w:cs="Arial"/>
          <w:lang w:eastAsia="pt-BR"/>
        </w:rPr>
      </w:pPr>
      <w:r w:rsidRPr="005139E4">
        <w:rPr>
          <w:rFonts w:ascii="Arial" w:eastAsia="Times New Roman" w:hAnsi="Arial" w:cs="Arial"/>
          <w:lang w:eastAsia="pt-BR"/>
        </w:rPr>
        <w:t xml:space="preserve">A fundamentação legal está amparada no novo contrato de gestão Nº 001/2021 vigente desde 01/01/2021, firmado entre a SESA e FUNEAS, estipula a operacionalização da gestão e a execução de ações e serviços de saúde no âmbito do Sistema Único de Saúde SUS nas Unidades Assistenciais e Operacionais Próprias da Secretaria de Estado da Saúde, incluindo a aquisição de insumos, </w:t>
      </w:r>
      <w:r w:rsidRPr="005139E4">
        <w:rPr>
          <w:rFonts w:ascii="Arial" w:eastAsia="Times New Roman" w:hAnsi="Arial" w:cs="Arial"/>
          <w:lang w:eastAsia="pt-BR"/>
        </w:rPr>
        <w:lastRenderedPageBreak/>
        <w:t>medicamentos, materiais médico-hospitalar, entre outros itens fundamentais para o funcionamento das Unidades hospitalares. Neste sentido, está determinado que a FUNEAS realize as aquisições de todos os materiais médicos hospitalares, medicamentos, nutrição, saneantes, materiais de higiene, insumos gerais, entre outros, padronizados ou não nas Unidades, que permitam a execução das ações elencadas no Contrato de Gestão.</w:t>
      </w:r>
    </w:p>
    <w:p w14:paraId="091546FB" w14:textId="77777777" w:rsidR="005139E4" w:rsidRPr="005139E4" w:rsidRDefault="005139E4" w:rsidP="005139E4">
      <w:pPr>
        <w:spacing w:after="0" w:line="240" w:lineRule="auto"/>
        <w:ind w:firstLine="709"/>
        <w:jc w:val="both"/>
        <w:rPr>
          <w:rFonts w:ascii="Arial" w:hAnsi="Arial" w:cs="Arial"/>
        </w:rPr>
      </w:pPr>
    </w:p>
    <w:p w14:paraId="1050AE67" w14:textId="77777777" w:rsidR="005139E4" w:rsidRPr="005139E4" w:rsidRDefault="005139E4" w:rsidP="005139E4">
      <w:pPr>
        <w:spacing w:after="0" w:line="240" w:lineRule="auto"/>
        <w:ind w:firstLine="709"/>
        <w:jc w:val="both"/>
        <w:rPr>
          <w:rFonts w:ascii="Arial" w:hAnsi="Arial" w:cs="Arial"/>
          <w:b/>
          <w:bCs/>
        </w:rPr>
      </w:pPr>
      <w:r w:rsidRPr="005139E4">
        <w:rPr>
          <w:rFonts w:ascii="Arial" w:hAnsi="Arial" w:cs="Arial"/>
          <w:b/>
          <w:bCs/>
        </w:rPr>
        <w:t>DA LEGALIDADE</w:t>
      </w:r>
    </w:p>
    <w:p w14:paraId="023F6722"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Trata-se de solicitação de Dispensa de Licitação em caráter emergencial enquadrada no inciso V, do artigo 24, da Lei Federal nº 8.666/1993, reproduzido no art. 34, V da Lei Estadual nº 15.608/07:</w:t>
      </w:r>
    </w:p>
    <w:p w14:paraId="5564424A" w14:textId="77777777" w:rsidR="005139E4" w:rsidRPr="005139E4" w:rsidRDefault="005139E4" w:rsidP="005139E4">
      <w:pPr>
        <w:spacing w:after="0" w:line="25" w:lineRule="atLeast"/>
        <w:ind w:firstLine="708"/>
        <w:jc w:val="both"/>
        <w:rPr>
          <w:rFonts w:ascii="Arial" w:eastAsia="Times New Roman" w:hAnsi="Arial" w:cs="Arial"/>
          <w:sz w:val="20"/>
          <w:szCs w:val="20"/>
          <w:lang w:eastAsia="pt-BR"/>
        </w:rPr>
      </w:pPr>
    </w:p>
    <w:p w14:paraId="025000E8" w14:textId="77777777" w:rsidR="005139E4" w:rsidRPr="005139E4" w:rsidRDefault="005139E4" w:rsidP="005139E4">
      <w:pPr>
        <w:tabs>
          <w:tab w:val="left" w:pos="3330"/>
        </w:tabs>
        <w:spacing w:after="0" w:line="25" w:lineRule="atLeast"/>
        <w:ind w:left="3402"/>
        <w:jc w:val="both"/>
        <w:rPr>
          <w:rFonts w:ascii="Arial" w:eastAsia="Times New Roman" w:hAnsi="Arial" w:cs="Arial"/>
          <w:sz w:val="20"/>
          <w:szCs w:val="20"/>
          <w:lang w:eastAsia="pt-BR"/>
        </w:rPr>
      </w:pPr>
      <w:r w:rsidRPr="005139E4">
        <w:rPr>
          <w:rFonts w:ascii="Arial" w:eastAsia="Times New Roman" w:hAnsi="Arial" w:cs="Arial"/>
          <w:sz w:val="20"/>
          <w:szCs w:val="20"/>
          <w:lang w:eastAsia="pt-BR"/>
        </w:rPr>
        <w:t xml:space="preserve">Art. 34. É dispensável a licitação: </w:t>
      </w:r>
    </w:p>
    <w:p w14:paraId="523F7D9A" w14:textId="77777777" w:rsidR="005139E4" w:rsidRPr="005139E4" w:rsidRDefault="005139E4" w:rsidP="005139E4">
      <w:pPr>
        <w:tabs>
          <w:tab w:val="left" w:pos="3330"/>
        </w:tabs>
        <w:spacing w:after="0" w:line="25" w:lineRule="atLeast"/>
        <w:ind w:left="3402"/>
        <w:jc w:val="both"/>
        <w:rPr>
          <w:rFonts w:ascii="Arial" w:eastAsia="Times New Roman" w:hAnsi="Arial" w:cs="Arial"/>
          <w:sz w:val="20"/>
          <w:szCs w:val="20"/>
          <w:lang w:eastAsia="pt-BR"/>
        </w:rPr>
      </w:pPr>
      <w:r w:rsidRPr="005139E4">
        <w:rPr>
          <w:rFonts w:ascii="Arial" w:eastAsia="Times New Roman" w:hAnsi="Arial" w:cs="Arial"/>
          <w:sz w:val="20"/>
          <w:szCs w:val="20"/>
          <w:lang w:eastAsia="pt-BR"/>
        </w:rPr>
        <w:t xml:space="preserve">[...] </w:t>
      </w:r>
    </w:p>
    <w:p w14:paraId="68C25510" w14:textId="4BE4C7C3" w:rsidR="005139E4" w:rsidRPr="005139E4" w:rsidRDefault="005139E4" w:rsidP="005139E4">
      <w:pPr>
        <w:tabs>
          <w:tab w:val="left" w:pos="3330"/>
        </w:tabs>
        <w:spacing w:after="0" w:line="25" w:lineRule="atLeast"/>
        <w:ind w:left="3402"/>
        <w:jc w:val="both"/>
        <w:rPr>
          <w:rFonts w:ascii="Arial" w:eastAsia="Times New Roman" w:hAnsi="Arial" w:cs="Arial"/>
          <w:sz w:val="18"/>
          <w:szCs w:val="18"/>
          <w:lang w:eastAsia="pt-BR"/>
        </w:rPr>
      </w:pPr>
      <w:r w:rsidRPr="00BC19F4">
        <w:rPr>
          <w:rFonts w:ascii="Arial" w:eastAsia="Times New Roman" w:hAnsi="Arial" w:cs="Arial"/>
          <w:sz w:val="18"/>
          <w:szCs w:val="18"/>
          <w:lang w:eastAsia="pt-BR"/>
        </w:rPr>
        <w:t xml:space="preserve">V - </w:t>
      </w:r>
      <w:proofErr w:type="gramStart"/>
      <w:r w:rsidRPr="00BC19F4">
        <w:rPr>
          <w:rFonts w:ascii="Arial" w:eastAsia="Times New Roman" w:hAnsi="Arial" w:cs="Arial"/>
          <w:sz w:val="18"/>
          <w:szCs w:val="18"/>
          <w:lang w:eastAsia="pt-BR"/>
        </w:rPr>
        <w:t>quando</w:t>
      </w:r>
      <w:proofErr w:type="gramEnd"/>
      <w:r w:rsidRPr="00BC19F4">
        <w:rPr>
          <w:rFonts w:ascii="Arial" w:eastAsia="Times New Roman" w:hAnsi="Arial" w:cs="Arial"/>
          <w:sz w:val="18"/>
          <w:szCs w:val="18"/>
          <w:lang w:eastAsia="pt-BR"/>
        </w:rPr>
        <w:t xml:space="preserve"> não acudirem interessados à licitação anterior e </w:t>
      </w:r>
      <w:proofErr w:type="spellStart"/>
      <w:r w:rsidRPr="00BC19F4">
        <w:rPr>
          <w:rFonts w:ascii="Arial" w:eastAsia="Times New Roman" w:hAnsi="Arial" w:cs="Arial"/>
          <w:sz w:val="18"/>
          <w:szCs w:val="18"/>
          <w:lang w:eastAsia="pt-BR"/>
        </w:rPr>
        <w:t>esta</w:t>
      </w:r>
      <w:proofErr w:type="spellEnd"/>
      <w:r w:rsidRPr="00BC19F4">
        <w:rPr>
          <w:rFonts w:ascii="Arial" w:eastAsia="Times New Roman" w:hAnsi="Arial" w:cs="Arial"/>
          <w:sz w:val="18"/>
          <w:szCs w:val="18"/>
          <w:lang w:eastAsia="pt-BR"/>
        </w:rPr>
        <w:t>, justificadamente, não puder ser repetida sem prejuízo para a Administração, mantidas, neste caso, todas as condições preestabelecidas;</w:t>
      </w:r>
    </w:p>
    <w:p w14:paraId="024628AC" w14:textId="77777777" w:rsidR="005139E4" w:rsidRPr="005139E4" w:rsidRDefault="005139E4" w:rsidP="005139E4">
      <w:pPr>
        <w:tabs>
          <w:tab w:val="left" w:pos="3330"/>
        </w:tabs>
        <w:spacing w:after="0" w:line="25" w:lineRule="atLeast"/>
        <w:jc w:val="both"/>
        <w:rPr>
          <w:rFonts w:ascii="Arial" w:eastAsia="Times New Roman" w:hAnsi="Arial" w:cs="Arial"/>
          <w:lang w:eastAsia="pt-BR"/>
        </w:rPr>
      </w:pPr>
    </w:p>
    <w:p w14:paraId="58930A80" w14:textId="77777777" w:rsidR="005139E4" w:rsidRPr="005139E4" w:rsidRDefault="005139E4" w:rsidP="005139E4">
      <w:pPr>
        <w:spacing w:after="0" w:line="25" w:lineRule="atLeast"/>
        <w:ind w:firstLine="708"/>
        <w:jc w:val="both"/>
        <w:rPr>
          <w:rFonts w:ascii="Arial" w:eastAsia="Times New Roman" w:hAnsi="Arial" w:cs="Arial"/>
          <w:lang w:eastAsia="pt-BR"/>
        </w:rPr>
      </w:pPr>
      <w:bookmarkStart w:id="3" w:name="_Hlk111723426"/>
      <w:r w:rsidRPr="005139E4">
        <w:rPr>
          <w:rFonts w:ascii="Arial" w:eastAsia="Times New Roman" w:hAnsi="Arial" w:cs="Arial"/>
          <w:lang w:eastAsia="pt-BR"/>
        </w:rPr>
        <w:t xml:space="preserve">Considerando o ato acima, informamos o quantitativo previsto do medicamento relacionado neste ato, no sentido de darmos a prestação dos serviços públicos destas instituições, empenhando-se a atender a consecução das finalidades do Estado com a funcionalidade destas unidades para atenção à saúde pública, se esta for a interpretação da Autoridade Superior. </w:t>
      </w:r>
      <w:bookmarkEnd w:id="3"/>
    </w:p>
    <w:p w14:paraId="1C06BD4D" w14:textId="77777777" w:rsidR="005139E4" w:rsidRPr="005139E4" w:rsidRDefault="005139E4" w:rsidP="005139E4">
      <w:pPr>
        <w:spacing w:after="0" w:line="240" w:lineRule="auto"/>
        <w:ind w:firstLine="709"/>
        <w:jc w:val="both"/>
        <w:rPr>
          <w:rFonts w:ascii="Arial" w:hAnsi="Arial" w:cs="Arial"/>
          <w:b/>
          <w:bCs/>
        </w:rPr>
      </w:pPr>
    </w:p>
    <w:p w14:paraId="4998F390" w14:textId="77777777" w:rsidR="005139E4" w:rsidRPr="005139E4" w:rsidRDefault="005139E4" w:rsidP="005139E4">
      <w:pPr>
        <w:spacing w:after="0" w:line="240" w:lineRule="auto"/>
        <w:ind w:firstLine="709"/>
        <w:jc w:val="both"/>
        <w:rPr>
          <w:rFonts w:ascii="Arial" w:hAnsi="Arial" w:cs="Arial"/>
          <w:b/>
          <w:bCs/>
        </w:rPr>
      </w:pPr>
      <w:r w:rsidRPr="005139E4">
        <w:rPr>
          <w:rFonts w:ascii="Arial" w:hAnsi="Arial" w:cs="Arial"/>
          <w:b/>
          <w:bCs/>
        </w:rPr>
        <w:t>DO INTERESSE PÚBLICO</w:t>
      </w:r>
    </w:p>
    <w:p w14:paraId="0BC4A4D2" w14:textId="77777777" w:rsidR="005139E4" w:rsidRPr="005139E4" w:rsidRDefault="005139E4" w:rsidP="005139E4">
      <w:pPr>
        <w:spacing w:after="0" w:line="25" w:lineRule="atLeast"/>
        <w:ind w:firstLine="708"/>
        <w:jc w:val="both"/>
        <w:rPr>
          <w:rFonts w:ascii="Arial" w:eastAsia="Times New Roman" w:hAnsi="Arial" w:cs="Arial"/>
          <w:b/>
          <w:bCs/>
          <w:lang w:eastAsia="pt-BR"/>
        </w:rPr>
      </w:pPr>
      <w:r w:rsidRPr="005139E4">
        <w:rPr>
          <w:rFonts w:ascii="Arial" w:eastAsia="Times New Roman" w:hAnsi="Arial" w:cs="Arial"/>
          <w:lang w:eastAsia="pt-BR"/>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a fim de atender todos os pacientes de forma integral, levando em conta o quadro clínico e/ou patologia, conforme avaliação médica.</w:t>
      </w:r>
    </w:p>
    <w:p w14:paraId="11F3C709" w14:textId="77777777" w:rsidR="005139E4" w:rsidRPr="005139E4" w:rsidRDefault="005139E4" w:rsidP="005139E4">
      <w:pPr>
        <w:spacing w:after="120" w:line="240" w:lineRule="auto"/>
        <w:ind w:firstLine="709"/>
        <w:jc w:val="both"/>
        <w:rPr>
          <w:rStyle w:val="markedcontent"/>
          <w:rFonts w:ascii="Arial" w:hAnsi="Arial" w:cs="Arial"/>
        </w:rPr>
      </w:pPr>
      <w:r w:rsidRPr="005139E4">
        <w:rPr>
          <w:rStyle w:val="markedcontent"/>
          <w:rFonts w:ascii="Arial" w:hAnsi="Arial" w:cs="Arial"/>
        </w:rPr>
        <w:t xml:space="preserve">Antimicrobianos são drogas que têm a capacidade de inibir o crescimento de microrganismos, indicadas, portanto, apenas para o tratamento de infecções microbianas sensíveis. Considerando os protocolos do Ministério da Saúde, é importante lembrar que o farmacêutico tem papel fundamental na garantia do uso racional de antimicrobianos, já que também são largamente prescritos.  A resolução, a RDC n° 471/2021, publicada no dia 24 de fevereiro de 2021, define os critérios para prescrição, dispensação, controle, embalagem e rotulagem dos antimicrobianos. </w:t>
      </w:r>
    </w:p>
    <w:p w14:paraId="50276754" w14:textId="77777777" w:rsidR="005139E4" w:rsidRPr="005139E4" w:rsidRDefault="005139E4" w:rsidP="005139E4">
      <w:pPr>
        <w:spacing w:after="0" w:line="240" w:lineRule="auto"/>
        <w:ind w:firstLine="709"/>
        <w:jc w:val="both"/>
        <w:rPr>
          <w:rStyle w:val="markedcontent"/>
          <w:rFonts w:ascii="Arial" w:hAnsi="Arial" w:cs="Arial"/>
        </w:rPr>
      </w:pPr>
      <w:r w:rsidRPr="005139E4">
        <w:rPr>
          <w:rFonts w:ascii="Arial" w:hAnsi="Arial" w:cs="Arial"/>
        </w:rPr>
        <w:t>A Comissão de Controle de Infecção Hospitalar (CCIH) é um serviço permanente que tem por finalidade prevenir e controlar as infecções por meio de um conjunto de ações desenvolvidas com vistas à redução da incidência e complicações das Infecções Relacionadas à Assistência à Saúde (IRAS</w:t>
      </w:r>
      <w:r w:rsidRPr="005139E4">
        <w:rPr>
          <w:rFonts w:ascii="Arial" w:hAnsi="Arial" w:cs="Arial"/>
          <w:i/>
        </w:rPr>
        <w:t xml:space="preserve">) </w:t>
      </w:r>
      <w:r w:rsidRPr="005139E4">
        <w:rPr>
          <w:rFonts w:ascii="Arial" w:hAnsi="Arial" w:cs="Arial"/>
        </w:rPr>
        <w:t>e garantir a segurança do atendimento prestado. com o objetivo de reduzir os riscos de infecções relacionadas à assistência à saúde (IRAS). Os profissionais de saúde que atuam nesses serviços são responsáveis por promover ações de prevenção de IRAS, além de monitorar esses agravos e definir medidas de controle, entre estas a elaboração da relação de antimicrobianos que serão disponibilizados em nível hospitalar e seu protocolo de utilização.</w:t>
      </w:r>
    </w:p>
    <w:p w14:paraId="12B3F129"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 xml:space="preserve">O quantitativo previsto dos medicamentos relacionados neste ato, para atendimento das prescrições, conforme indicação médica e de acordo com a clínica dos pacientes, com a finalidade de abertura de processo licitatório, a fim de permitir que sejam adquiridos os medicamentos conforme prevê a Lei n.º 8.666/93, buscando assegurar as condições necessárias para o atendimento dos pacientes do </w:t>
      </w:r>
      <w:r w:rsidRPr="005139E4">
        <w:rPr>
          <w:rFonts w:ascii="Arial" w:eastAsia="Times New Roman" w:hAnsi="Arial" w:cs="Arial"/>
          <w:lang w:eastAsia="pt-BR"/>
        </w:rPr>
        <w:t>Hospital Regional Norte Pioneiro (HRNP), Hospital Zona Norte Londrina (HZN), Hospital Regional do Centro Oeste (HRCO), Hospital Ivaiporã (HRI) e Hospital Telêmaco Borba (HRTB)</w:t>
      </w:r>
      <w:r w:rsidRPr="005139E4">
        <w:rPr>
          <w:rFonts w:ascii="Arial" w:hAnsi="Arial" w:cs="Arial"/>
        </w:rPr>
        <w:t>, no sentido de darmos a prestação dos serviços públicos destas instituições, empenhando-se a atender a consecução das finalidades do Estado com a funcionalidade destas unidades para atenção à saúde pública.</w:t>
      </w:r>
    </w:p>
    <w:p w14:paraId="1C377E19" w14:textId="77777777" w:rsidR="005139E4" w:rsidRPr="005139E4" w:rsidRDefault="005139E4" w:rsidP="005139E4">
      <w:pPr>
        <w:spacing w:after="0" w:line="25" w:lineRule="atLeast"/>
        <w:ind w:firstLine="708"/>
        <w:jc w:val="both"/>
        <w:rPr>
          <w:rFonts w:ascii="Arial" w:eastAsia="Times New Roman" w:hAnsi="Arial" w:cs="Arial"/>
          <w:lang w:eastAsia="pt-BR"/>
        </w:rPr>
      </w:pPr>
      <w:bookmarkStart w:id="4" w:name="_Hlk111723457"/>
      <w:r w:rsidRPr="005139E4">
        <w:rPr>
          <w:rFonts w:ascii="Arial" w:eastAsia="Times New Roman" w:hAnsi="Arial" w:cs="Arial"/>
          <w:lang w:eastAsia="pt-BR"/>
        </w:rPr>
        <w:t>O medicamento, que se busca contratar, é utilizado de forma integral nas unidades hospitalares, como condição para a execução das atividades assistenciais e terapêuticas, com a finalidade de recuperação da saúde dos pacientes internados.</w:t>
      </w:r>
    </w:p>
    <w:p w14:paraId="17ED5482"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As unidades FUNEAS estão com estoques baixos ou já em situação de desabastecimento, justificando assim a necessidade de dispensa de licitação, pois não há estoque suficiente para aguardamos a finalização do processo licitatório.</w:t>
      </w:r>
    </w:p>
    <w:p w14:paraId="06CFC763"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 xml:space="preserve">Considerando todas as unidades hospitalares citadas neste ato, as quais são instituições públicas de saúde especializadas no atendimento de baixa, média e alta complexidade, de adultos, crianças e </w:t>
      </w:r>
      <w:r w:rsidRPr="005139E4">
        <w:rPr>
          <w:rFonts w:ascii="Arial" w:eastAsia="Times New Roman" w:hAnsi="Arial" w:cs="Arial"/>
          <w:lang w:eastAsia="pt-BR"/>
        </w:rPr>
        <w:lastRenderedPageBreak/>
        <w:t>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aquisição global visa atender emergencialmente todas estas unidades, até a conclusão dos processos licitatórios, de modo a suprir suas demandas de acordo com o perfil de atendimento, conforme relacionado abaixo:</w:t>
      </w:r>
    </w:p>
    <w:bookmarkEnd w:id="4"/>
    <w:p w14:paraId="6C20D15E" w14:textId="77777777" w:rsidR="005139E4" w:rsidRPr="005139E4" w:rsidRDefault="005139E4" w:rsidP="005139E4">
      <w:pPr>
        <w:spacing w:after="0" w:line="240" w:lineRule="auto"/>
        <w:jc w:val="both"/>
        <w:rPr>
          <w:rFonts w:ascii="Arial" w:eastAsia="Times New Roman" w:hAnsi="Arial" w:cs="Arial"/>
          <w:lang w:eastAsia="pt-BR"/>
        </w:rPr>
      </w:pPr>
      <w:r w:rsidRPr="005139E4">
        <w:rPr>
          <w:rFonts w:ascii="Arial" w:eastAsia="Times New Roman" w:hAnsi="Arial" w:cs="Arial"/>
          <w:b/>
          <w:bCs/>
          <w:lang w:eastAsia="pt-BR"/>
        </w:rPr>
        <w:t>HRNP:</w:t>
      </w:r>
      <w:r w:rsidRPr="005139E4">
        <w:rPr>
          <w:rFonts w:ascii="Arial" w:eastAsia="Times New Roman" w:hAnsi="Arial" w:cs="Arial"/>
          <w:lang w:eastAsia="pt-BR"/>
        </w:rPr>
        <w:t xml:space="preserve"> Apresenta estrutura para as atividades de atendimento médico hospitalar, abrangendo os 22 municípios do Norte Pioneiro dentre as áreas de Maternidade, Obstetrícia, Ortopedia, Cirurgias eletivas e 10 leitos de UTI Neonatal e UTI adulto.</w:t>
      </w:r>
    </w:p>
    <w:p w14:paraId="420CEA06" w14:textId="77777777" w:rsidR="005139E4" w:rsidRPr="005139E4" w:rsidRDefault="005139E4" w:rsidP="005139E4">
      <w:pPr>
        <w:spacing w:after="0" w:line="25" w:lineRule="atLeast"/>
        <w:jc w:val="both"/>
        <w:rPr>
          <w:rFonts w:ascii="Arial" w:eastAsia="Times New Roman" w:hAnsi="Arial" w:cs="Arial"/>
          <w:lang w:eastAsia="pt-BR"/>
        </w:rPr>
      </w:pPr>
      <w:r w:rsidRPr="005139E4">
        <w:rPr>
          <w:rFonts w:ascii="Arial" w:eastAsia="Times New Roman" w:hAnsi="Arial" w:cs="Arial"/>
          <w:b/>
          <w:bCs/>
          <w:lang w:eastAsia="pt-BR"/>
        </w:rPr>
        <w:t>HZN:</w:t>
      </w:r>
      <w:r w:rsidRPr="005139E4">
        <w:rPr>
          <w:rFonts w:ascii="Arial" w:eastAsia="Times New Roman" w:hAnsi="Arial" w:cs="Arial"/>
          <w:lang w:eastAsia="pt-BR"/>
        </w:rPr>
        <w:t xml:space="preserve">  Sua estrutura contempla 101 leitos, estes distribuídos em 4 Unidades de Enfermarias denominadas como A, B, C (Cirúrgica – </w:t>
      </w:r>
      <w:proofErr w:type="spellStart"/>
      <w:r w:rsidRPr="005139E4">
        <w:rPr>
          <w:rFonts w:ascii="Arial" w:eastAsia="Times New Roman" w:hAnsi="Arial" w:cs="Arial"/>
          <w:lang w:eastAsia="pt-BR"/>
        </w:rPr>
        <w:t>pré</w:t>
      </w:r>
      <w:proofErr w:type="spellEnd"/>
      <w:r w:rsidRPr="005139E4">
        <w:rPr>
          <w:rFonts w:ascii="Arial" w:eastAsia="Times New Roman" w:hAnsi="Arial" w:cs="Arial"/>
          <w:lang w:eastAsia="pt-BR"/>
        </w:rPr>
        <w:t xml:space="preserve"> e pós operatória) e D, além de duas salas de emergência (S.E) com 2 leitos cada, 5 salas cirúrgicas, onde são realizadas cirurgias de ortopedia, vascular e cirurgia geral, Dos quais são 100% regulados pela Central Estadual de Regulação, através do Sistema Informatizado – GSUS do domínio e gestão do setor GERAA do HZNL, além dos atendimentos regulados de emergência oriundos do SAMU e SIATE e de procura espontânea. </w:t>
      </w:r>
    </w:p>
    <w:p w14:paraId="047AD128" w14:textId="77777777" w:rsidR="005139E4" w:rsidRPr="005139E4" w:rsidRDefault="005139E4" w:rsidP="005139E4">
      <w:pPr>
        <w:spacing w:after="0" w:line="25" w:lineRule="atLeast"/>
        <w:jc w:val="both"/>
        <w:rPr>
          <w:rFonts w:ascii="Arial" w:eastAsia="Times New Roman" w:hAnsi="Arial" w:cs="Arial"/>
          <w:lang w:eastAsia="pt-BR"/>
        </w:rPr>
      </w:pPr>
      <w:r w:rsidRPr="005139E4">
        <w:rPr>
          <w:rFonts w:ascii="Arial" w:eastAsia="Times New Roman" w:hAnsi="Arial" w:cs="Arial"/>
          <w:b/>
          <w:bCs/>
          <w:lang w:eastAsia="pt-BR"/>
        </w:rPr>
        <w:t>HRCO:</w:t>
      </w:r>
      <w:r w:rsidRPr="005139E4">
        <w:rPr>
          <w:rFonts w:ascii="Arial" w:eastAsia="Times New Roman" w:hAnsi="Arial" w:cs="Arial"/>
          <w:lang w:eastAsia="pt-BR"/>
        </w:rPr>
        <w:t xml:space="preserve"> É uma unidade que assumiu um perfil assistencial de média complexidade destinado ao atendimento como Hospital Geral referência a Ortopedia e Trauma, cirurgia geral e internações clínicas.</w:t>
      </w:r>
    </w:p>
    <w:p w14:paraId="76B6B15D" w14:textId="77777777" w:rsidR="005139E4" w:rsidRPr="005139E4" w:rsidRDefault="005139E4" w:rsidP="005139E4">
      <w:pPr>
        <w:spacing w:after="0" w:line="25" w:lineRule="atLeast"/>
        <w:jc w:val="both"/>
        <w:rPr>
          <w:rFonts w:ascii="Arial" w:eastAsia="Times New Roman" w:hAnsi="Arial" w:cs="Arial"/>
          <w:lang w:eastAsia="pt-BR"/>
        </w:rPr>
      </w:pPr>
      <w:r w:rsidRPr="005139E4">
        <w:rPr>
          <w:rFonts w:ascii="Arial" w:eastAsia="Times New Roman" w:hAnsi="Arial" w:cs="Arial"/>
          <w:b/>
          <w:bCs/>
          <w:lang w:eastAsia="pt-BR"/>
        </w:rPr>
        <w:t>HRIV:</w:t>
      </w:r>
      <w:r w:rsidRPr="005139E4">
        <w:rPr>
          <w:rFonts w:ascii="Arial" w:eastAsia="Times New Roman" w:hAnsi="Arial" w:cs="Arial"/>
          <w:lang w:eastAsia="pt-BR"/>
        </w:rPr>
        <w:t xml:space="preserve"> É uma unidade com foco exclusivo ao Usuários do SUS. A unidade assumiu um perfil assistencial de média complexidade ao qual se destina atendimento como Hospital Geral, sendo referência no foco na saúde do idoso, cuidados continuados, clínica médica e cirurgia eletiva.</w:t>
      </w:r>
    </w:p>
    <w:p w14:paraId="59BF21B6" w14:textId="77777777" w:rsidR="005139E4" w:rsidRPr="005139E4" w:rsidRDefault="005139E4" w:rsidP="005139E4">
      <w:pPr>
        <w:spacing w:after="0" w:line="25" w:lineRule="atLeast"/>
        <w:jc w:val="both"/>
        <w:rPr>
          <w:rFonts w:ascii="Arial" w:eastAsia="Times New Roman" w:hAnsi="Arial" w:cs="Arial"/>
          <w:lang w:eastAsia="pt-BR"/>
        </w:rPr>
      </w:pPr>
      <w:r w:rsidRPr="005139E4">
        <w:rPr>
          <w:rFonts w:ascii="Arial" w:eastAsia="Times New Roman" w:hAnsi="Arial" w:cs="Arial"/>
          <w:b/>
          <w:bCs/>
          <w:lang w:eastAsia="pt-BR"/>
        </w:rPr>
        <w:t>HRTB:</w:t>
      </w:r>
      <w:r w:rsidRPr="005139E4">
        <w:rPr>
          <w:rFonts w:ascii="Arial" w:eastAsia="Times New Roman" w:hAnsi="Arial" w:cs="Arial"/>
          <w:lang w:eastAsia="pt-BR"/>
        </w:rPr>
        <w:t xml:space="preserve"> Atualmente passou a assumir perfil assistencial de baixa e média complexidade ao qual se destina ao atendimento como Hospital Geral Materno Infantil de Alto Risco, com 20 leitos de enfermaria clínica ativos, regulados pela central estadual de regulação, através do sistema MV. Além disto, esta unidade também desenvolve atendimentos ambulatoriais de especialidade médicas e exames de imagem e diagnóstico. </w:t>
      </w:r>
    </w:p>
    <w:p w14:paraId="147D36BC"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 xml:space="preserve">Na ausência deste medicamento, os Hospitais ficam fragilizados de condições técnicas para a realização dos serviços supracitados e, por consequência, no atendimento aos pacientes, contribuindo assim, de forma direta para a eminência de risco a segurança </w:t>
      </w:r>
      <w:proofErr w:type="gramStart"/>
      <w:r w:rsidRPr="005139E4">
        <w:rPr>
          <w:rFonts w:ascii="Arial" w:eastAsia="Times New Roman" w:hAnsi="Arial" w:cs="Arial"/>
          <w:lang w:eastAsia="pt-BR"/>
        </w:rPr>
        <w:t>dos mesmos</w:t>
      </w:r>
      <w:proofErr w:type="gramEnd"/>
      <w:r w:rsidRPr="005139E4">
        <w:rPr>
          <w:rFonts w:ascii="Arial" w:eastAsia="Times New Roman" w:hAnsi="Arial" w:cs="Arial"/>
          <w:lang w:eastAsia="pt-BR"/>
        </w:rPr>
        <w:t>.</w:t>
      </w:r>
    </w:p>
    <w:p w14:paraId="22A98831" w14:textId="77777777" w:rsidR="005139E4" w:rsidRPr="005139E4" w:rsidRDefault="005139E4" w:rsidP="005139E4">
      <w:pPr>
        <w:spacing w:after="0" w:line="25" w:lineRule="atLeast"/>
        <w:ind w:firstLine="709"/>
        <w:jc w:val="both"/>
        <w:rPr>
          <w:rFonts w:ascii="Arial" w:eastAsia="Times New Roman" w:hAnsi="Arial" w:cs="Arial"/>
          <w:color w:val="000000"/>
          <w:lang w:val="x-none" w:eastAsia="x-none"/>
        </w:rPr>
      </w:pPr>
      <w:r w:rsidRPr="005139E4">
        <w:rPr>
          <w:rFonts w:ascii="Arial" w:eastAsia="Times New Roman" w:hAnsi="Arial" w:cs="Arial"/>
          <w:color w:val="000000"/>
          <w:lang w:val="x-none" w:eastAsia="x-none"/>
        </w:rPr>
        <w:t xml:space="preserve">Os itens e os quantitativos foram definidos pela Diretoria Técnica em conjunto com cada Unidade, de acordo com os relatórios de Consumo Médio Mensal (C.M.M.), estoque atual, sazonalidade, e informações do sistema GSUS e/ou SAMPLUS.  </w:t>
      </w:r>
    </w:p>
    <w:p w14:paraId="5CDA74A0"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Por fim, esta contratação visa atender as necessidades dos pacientes, buscando a manutenção da integridade e segurança destes, de forma a garantir a eficiência e efetividade dos serviços oferecidos usuários do SUS – Sistema Único de Saúde – no estado do Paraná.</w:t>
      </w:r>
    </w:p>
    <w:p w14:paraId="43B8FA23" w14:textId="77777777" w:rsidR="005139E4" w:rsidRPr="005139E4" w:rsidRDefault="005139E4" w:rsidP="005139E4">
      <w:pPr>
        <w:spacing w:after="0" w:line="25" w:lineRule="atLeast"/>
        <w:ind w:firstLine="708"/>
        <w:jc w:val="both"/>
        <w:rPr>
          <w:rFonts w:ascii="Arial" w:eastAsia="Times New Roman" w:hAnsi="Arial" w:cs="Arial"/>
          <w:lang w:eastAsia="pt-BR"/>
        </w:rPr>
      </w:pPr>
    </w:p>
    <w:p w14:paraId="2A60ECA7" w14:textId="77777777" w:rsidR="005139E4" w:rsidRPr="005139E4" w:rsidRDefault="005139E4" w:rsidP="005139E4">
      <w:pPr>
        <w:spacing w:after="0" w:line="240" w:lineRule="auto"/>
        <w:ind w:firstLine="709"/>
        <w:jc w:val="both"/>
        <w:rPr>
          <w:rFonts w:ascii="Arial" w:hAnsi="Arial" w:cs="Arial"/>
          <w:b/>
        </w:rPr>
      </w:pPr>
    </w:p>
    <w:p w14:paraId="636397A3" w14:textId="77777777" w:rsidR="005139E4" w:rsidRPr="005139E4" w:rsidRDefault="005139E4" w:rsidP="005139E4">
      <w:pPr>
        <w:spacing w:after="0" w:line="240" w:lineRule="auto"/>
        <w:ind w:firstLine="709"/>
        <w:jc w:val="both"/>
        <w:rPr>
          <w:rFonts w:ascii="Arial" w:hAnsi="Arial" w:cs="Arial"/>
          <w:b/>
        </w:rPr>
      </w:pPr>
      <w:r w:rsidRPr="005139E4">
        <w:rPr>
          <w:rFonts w:ascii="Arial" w:hAnsi="Arial" w:cs="Arial"/>
          <w:b/>
        </w:rPr>
        <w:t>DOS BENEFÍCIOS</w:t>
      </w:r>
    </w:p>
    <w:p w14:paraId="7EBD214D"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A vantajosidade e conveniência da aquisição destes medicamentos, para atendimento das demandas destas unidades hospitalares da FUNEAS, demonstra-se na natureza contínua dos serviços prestados, trazendo os seguintes benefícios:</w:t>
      </w:r>
    </w:p>
    <w:p w14:paraId="38B3860D"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 xml:space="preserve">Maior eficiência nas condições técnicas para a realização dos serviços supracitados e por consequência no atendimento aos pacientes, e contribuindo assim, de forma indireta para a segurança </w:t>
      </w:r>
      <w:proofErr w:type="gramStart"/>
      <w:r w:rsidRPr="005139E4">
        <w:rPr>
          <w:rFonts w:ascii="Arial" w:hAnsi="Arial" w:cs="Arial"/>
        </w:rPr>
        <w:t>dos mesmos</w:t>
      </w:r>
      <w:proofErr w:type="gramEnd"/>
      <w:r w:rsidRPr="005139E4">
        <w:rPr>
          <w:rFonts w:ascii="Arial" w:hAnsi="Arial" w:cs="Arial"/>
        </w:rPr>
        <w:t>.</w:t>
      </w:r>
    </w:p>
    <w:p w14:paraId="5A2A7CF5"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 xml:space="preserve">Barateamento do custo, pois a disponibilidade do medicamento em tempo adequado possibilita a redução do tempo de internação, reduz as chances de complicações da doença, melhorando o giro de leitos, permitindo que os pacientes sejam assistidos em tempo. </w:t>
      </w:r>
    </w:p>
    <w:p w14:paraId="2B08B3D9"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 xml:space="preserve">Minimização de riscos e custos, uma vez que o desabastecimento dos medicamentos padronizados, pode </w:t>
      </w:r>
      <w:proofErr w:type="gramStart"/>
      <w:r w:rsidRPr="005139E4">
        <w:rPr>
          <w:rFonts w:ascii="Arial" w:hAnsi="Arial" w:cs="Arial"/>
        </w:rPr>
        <w:t>acarretar em</w:t>
      </w:r>
      <w:proofErr w:type="gramEnd"/>
      <w:r w:rsidRPr="005139E4">
        <w:rPr>
          <w:rFonts w:ascii="Arial" w:hAnsi="Arial" w:cs="Arial"/>
        </w:rPr>
        <w:t xml:space="preserve"> aumento de custo com medicamentos substitutos, quando possível, ou aumento de custos indiretos em decorrência de maior tempo de permanência do paciente na internação por atraso na viabilidade de realização de procedimentos dependentes desses medicamentos ou, por complicações clínicas, decorrentes de impossibilidade de substituição do mesmo. </w:t>
      </w:r>
    </w:p>
    <w:p w14:paraId="07E85471"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 xml:space="preserve">Facilidade de planejamento e atendimento ao paciente, bem como a vantagem monetária frente aos valores comercializados para venda ao governo. </w:t>
      </w:r>
    </w:p>
    <w:p w14:paraId="76FC26E6" w14:textId="77777777" w:rsidR="005139E4" w:rsidRPr="005139E4" w:rsidRDefault="005139E4" w:rsidP="005139E4">
      <w:pPr>
        <w:spacing w:after="0" w:line="240" w:lineRule="auto"/>
        <w:ind w:firstLine="709"/>
        <w:jc w:val="both"/>
        <w:rPr>
          <w:rFonts w:ascii="Arial" w:hAnsi="Arial" w:cs="Arial"/>
          <w:lang w:eastAsia="pt-BR"/>
        </w:rPr>
      </w:pPr>
      <w:r w:rsidRPr="005139E4">
        <w:rPr>
          <w:rFonts w:ascii="Arial" w:hAnsi="Arial" w:cs="Arial"/>
          <w:lang w:eastAsia="pt-BR"/>
        </w:rPr>
        <w:t>Os medicamentos contemplados nesta solicitação, possuem as seguintes indicações:</w:t>
      </w:r>
    </w:p>
    <w:p w14:paraId="426D3A12" w14:textId="77777777" w:rsidR="005139E4" w:rsidRPr="005139E4" w:rsidRDefault="005139E4" w:rsidP="005139E4">
      <w:pPr>
        <w:pStyle w:val="PargrafodaLista"/>
        <w:numPr>
          <w:ilvl w:val="0"/>
          <w:numId w:val="23"/>
        </w:numPr>
        <w:suppressAutoHyphens w:val="0"/>
        <w:spacing w:after="160"/>
        <w:ind w:left="0" w:firstLine="709"/>
        <w:contextualSpacing/>
        <w:jc w:val="both"/>
        <w:rPr>
          <w:rFonts w:ascii="Arial" w:hAnsi="Arial" w:cs="Arial"/>
          <w:sz w:val="22"/>
          <w:szCs w:val="22"/>
          <w:lang w:eastAsia="pt-BR"/>
        </w:rPr>
      </w:pPr>
      <w:r w:rsidRPr="005139E4">
        <w:rPr>
          <w:rFonts w:ascii="Arial" w:hAnsi="Arial" w:cs="Arial"/>
          <w:b/>
          <w:sz w:val="22"/>
          <w:szCs w:val="22"/>
          <w:lang w:eastAsia="pt-BR"/>
        </w:rPr>
        <w:t>Amicacina, Sulfato, 50 mg/ml (100 mg), Solução injetável, Ampola, 2 ml</w:t>
      </w:r>
      <w:r w:rsidRPr="005139E4">
        <w:rPr>
          <w:rFonts w:ascii="Arial" w:hAnsi="Arial" w:cs="Arial"/>
          <w:sz w:val="22"/>
          <w:szCs w:val="22"/>
          <w:lang w:eastAsia="pt-BR"/>
        </w:rPr>
        <w:t xml:space="preserve">, é indicado no tratamento a curto prazo de infecções graves causadas por espécies sensíveis de bactérias do tipo gram-negativas. Estudos clínicos revelaram a eficácia clínica de sulfato de </w:t>
      </w:r>
      <w:proofErr w:type="spellStart"/>
      <w:r w:rsidRPr="005139E4">
        <w:rPr>
          <w:rFonts w:ascii="Arial" w:hAnsi="Arial" w:cs="Arial"/>
          <w:sz w:val="22"/>
          <w:szCs w:val="22"/>
          <w:lang w:eastAsia="pt-BR"/>
        </w:rPr>
        <w:t>amicacina</w:t>
      </w:r>
      <w:proofErr w:type="spellEnd"/>
      <w:r w:rsidRPr="005139E4">
        <w:rPr>
          <w:rFonts w:ascii="Arial" w:hAnsi="Arial" w:cs="Arial"/>
          <w:sz w:val="22"/>
          <w:szCs w:val="22"/>
          <w:lang w:eastAsia="pt-BR"/>
        </w:rPr>
        <w:t xml:space="preserve"> na bacteremia e </w:t>
      </w:r>
      <w:proofErr w:type="spellStart"/>
      <w:r w:rsidRPr="005139E4">
        <w:rPr>
          <w:rFonts w:ascii="Arial" w:hAnsi="Arial" w:cs="Arial"/>
          <w:sz w:val="22"/>
          <w:szCs w:val="22"/>
          <w:lang w:eastAsia="pt-BR"/>
        </w:rPr>
        <w:t>sepsis</w:t>
      </w:r>
      <w:proofErr w:type="spellEnd"/>
      <w:r w:rsidRPr="005139E4">
        <w:rPr>
          <w:rFonts w:ascii="Arial" w:hAnsi="Arial" w:cs="Arial"/>
          <w:sz w:val="22"/>
          <w:szCs w:val="22"/>
          <w:lang w:eastAsia="pt-BR"/>
        </w:rPr>
        <w:t xml:space="preserve"> </w:t>
      </w:r>
      <w:r w:rsidRPr="005139E4">
        <w:rPr>
          <w:rFonts w:ascii="Arial" w:hAnsi="Arial" w:cs="Arial"/>
          <w:sz w:val="22"/>
          <w:szCs w:val="22"/>
          <w:lang w:eastAsia="pt-BR"/>
        </w:rPr>
        <w:lastRenderedPageBreak/>
        <w:t xml:space="preserve">neonatal; em infecções graves do trato respiratório, ossos e articulações, sistema nervoso central (incluindo meningite), pele e tecidos moles; infecções intra-abdominais (peritonite) e em queimaduras, infecções pós-operatórias (incluindo pós-cirurgia vascular). Os estudos revelaram também eficácia de sulfato de </w:t>
      </w:r>
      <w:proofErr w:type="spellStart"/>
      <w:r w:rsidRPr="005139E4">
        <w:rPr>
          <w:rFonts w:ascii="Arial" w:hAnsi="Arial" w:cs="Arial"/>
          <w:sz w:val="22"/>
          <w:szCs w:val="22"/>
          <w:lang w:eastAsia="pt-BR"/>
        </w:rPr>
        <w:t>amicacina</w:t>
      </w:r>
      <w:proofErr w:type="spellEnd"/>
      <w:r w:rsidRPr="005139E4">
        <w:rPr>
          <w:rFonts w:ascii="Arial" w:hAnsi="Arial" w:cs="Arial"/>
          <w:sz w:val="22"/>
          <w:szCs w:val="22"/>
          <w:lang w:eastAsia="pt-BR"/>
        </w:rPr>
        <w:t xml:space="preserve"> contra cepas de gram-negativos resistentes à gentamicina e/ou </w:t>
      </w:r>
      <w:proofErr w:type="spellStart"/>
      <w:r w:rsidRPr="005139E4">
        <w:rPr>
          <w:rFonts w:ascii="Arial" w:hAnsi="Arial" w:cs="Arial"/>
          <w:sz w:val="22"/>
          <w:szCs w:val="22"/>
          <w:lang w:eastAsia="pt-BR"/>
        </w:rPr>
        <w:t>tobramicina</w:t>
      </w:r>
      <w:proofErr w:type="spellEnd"/>
      <w:r w:rsidRPr="005139E4">
        <w:rPr>
          <w:rFonts w:ascii="Arial" w:hAnsi="Arial" w:cs="Arial"/>
          <w:sz w:val="22"/>
          <w:szCs w:val="22"/>
          <w:lang w:eastAsia="pt-BR"/>
        </w:rPr>
        <w:t>.</w:t>
      </w:r>
    </w:p>
    <w:p w14:paraId="73598965" w14:textId="77777777" w:rsidR="005139E4" w:rsidRPr="005139E4" w:rsidRDefault="005139E4" w:rsidP="005139E4">
      <w:pPr>
        <w:spacing w:after="0" w:line="240" w:lineRule="auto"/>
        <w:ind w:firstLine="709"/>
        <w:jc w:val="both"/>
        <w:rPr>
          <w:rFonts w:ascii="Arial" w:hAnsi="Arial" w:cs="Arial"/>
          <w:b/>
          <w:bCs/>
        </w:rPr>
      </w:pPr>
      <w:r w:rsidRPr="005139E4">
        <w:rPr>
          <w:rFonts w:ascii="Arial" w:hAnsi="Arial" w:cs="Arial"/>
          <w:b/>
          <w:bCs/>
        </w:rPr>
        <w:t>DOS PRODUTOS GERADOS</w:t>
      </w:r>
    </w:p>
    <w:p w14:paraId="4CF8E51F"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rPr>
        <w:t xml:space="preserve">A aquisição destes medicamentos, para atendimento das demandas das unidades hospitalares visa </w:t>
      </w:r>
      <w:r w:rsidRPr="005139E4">
        <w:rPr>
          <w:rFonts w:ascii="Arial" w:hAnsi="Arial" w:cs="Arial"/>
          <w:color w:val="000000"/>
        </w:rPr>
        <w:t xml:space="preserve">garantir a assistência aos pacientes </w:t>
      </w:r>
      <w:r w:rsidRPr="005139E4">
        <w:rPr>
          <w:rFonts w:ascii="Arial" w:hAnsi="Arial" w:cs="Arial"/>
        </w:rPr>
        <w:t xml:space="preserve">e usuários que resultarão nos seguintes produtos: </w:t>
      </w:r>
    </w:p>
    <w:p w14:paraId="037AB2CD" w14:textId="77777777" w:rsidR="005139E4" w:rsidRPr="005139E4" w:rsidRDefault="005139E4" w:rsidP="005139E4">
      <w:pPr>
        <w:numPr>
          <w:ilvl w:val="0"/>
          <w:numId w:val="22"/>
        </w:numPr>
        <w:suppressAutoHyphens/>
        <w:spacing w:after="0" w:line="240" w:lineRule="auto"/>
        <w:ind w:left="0" w:firstLine="709"/>
        <w:jc w:val="both"/>
        <w:rPr>
          <w:rFonts w:ascii="Arial" w:hAnsi="Arial" w:cs="Arial"/>
        </w:rPr>
      </w:pPr>
      <w:r w:rsidRPr="005139E4">
        <w:rPr>
          <w:rFonts w:ascii="Arial" w:hAnsi="Arial" w:cs="Arial"/>
        </w:rPr>
        <w:t xml:space="preserve">Possibilidade de alta hospitalar; </w:t>
      </w:r>
    </w:p>
    <w:p w14:paraId="152A2277" w14:textId="77777777" w:rsidR="005139E4" w:rsidRPr="005139E4" w:rsidRDefault="005139E4" w:rsidP="005139E4">
      <w:pPr>
        <w:numPr>
          <w:ilvl w:val="0"/>
          <w:numId w:val="22"/>
        </w:numPr>
        <w:suppressAutoHyphens/>
        <w:spacing w:after="0" w:line="240" w:lineRule="auto"/>
        <w:ind w:left="0" w:firstLine="709"/>
        <w:jc w:val="both"/>
        <w:rPr>
          <w:rFonts w:ascii="Arial" w:hAnsi="Arial" w:cs="Arial"/>
        </w:rPr>
      </w:pPr>
      <w:r w:rsidRPr="005139E4">
        <w:rPr>
          <w:rFonts w:ascii="Arial" w:hAnsi="Arial" w:cs="Arial"/>
        </w:rPr>
        <w:t xml:space="preserve">Promoção, proteção e recuperação dos pacientes; </w:t>
      </w:r>
    </w:p>
    <w:p w14:paraId="0C78E75B" w14:textId="77777777" w:rsidR="005139E4" w:rsidRPr="005139E4" w:rsidRDefault="005139E4" w:rsidP="005139E4">
      <w:pPr>
        <w:numPr>
          <w:ilvl w:val="0"/>
          <w:numId w:val="22"/>
        </w:numPr>
        <w:suppressAutoHyphens/>
        <w:spacing w:after="0" w:line="240" w:lineRule="auto"/>
        <w:ind w:left="0" w:firstLine="709"/>
        <w:jc w:val="both"/>
        <w:rPr>
          <w:rFonts w:ascii="Arial" w:hAnsi="Arial" w:cs="Arial"/>
        </w:rPr>
      </w:pPr>
      <w:r w:rsidRPr="005139E4">
        <w:rPr>
          <w:rFonts w:ascii="Arial" w:hAnsi="Arial" w:cs="Arial"/>
        </w:rPr>
        <w:t>Qualidade dos serviços prestados pelas Unidades;</w:t>
      </w:r>
    </w:p>
    <w:p w14:paraId="15504369" w14:textId="77777777" w:rsidR="005139E4" w:rsidRPr="005139E4" w:rsidRDefault="005139E4" w:rsidP="005139E4">
      <w:pPr>
        <w:numPr>
          <w:ilvl w:val="0"/>
          <w:numId w:val="22"/>
        </w:numPr>
        <w:suppressAutoHyphens/>
        <w:spacing w:after="0" w:line="240" w:lineRule="auto"/>
        <w:ind w:left="0" w:firstLine="709"/>
        <w:jc w:val="both"/>
        <w:rPr>
          <w:rFonts w:ascii="Arial" w:hAnsi="Arial" w:cs="Arial"/>
        </w:rPr>
      </w:pPr>
      <w:r w:rsidRPr="005139E4">
        <w:rPr>
          <w:rFonts w:ascii="Arial" w:hAnsi="Arial" w:cs="Arial"/>
        </w:rPr>
        <w:t>Garantir o provisionamento dos estoques;</w:t>
      </w:r>
    </w:p>
    <w:p w14:paraId="4336D335" w14:textId="77777777" w:rsidR="005139E4" w:rsidRPr="005139E4" w:rsidRDefault="005139E4" w:rsidP="005139E4">
      <w:pPr>
        <w:numPr>
          <w:ilvl w:val="0"/>
          <w:numId w:val="22"/>
        </w:numPr>
        <w:spacing w:after="0" w:line="240" w:lineRule="auto"/>
        <w:ind w:left="0" w:firstLine="709"/>
        <w:jc w:val="both"/>
        <w:rPr>
          <w:rFonts w:ascii="Arial" w:hAnsi="Arial" w:cs="Arial"/>
        </w:rPr>
      </w:pPr>
      <w:r w:rsidRPr="005139E4">
        <w:rPr>
          <w:rFonts w:ascii="Arial" w:eastAsia="Arial" w:hAnsi="Arial" w:cs="Arial"/>
          <w:color w:val="000000"/>
        </w:rPr>
        <w:t>Prover a garantia de início e término dos tratamentos farmacológicos;</w:t>
      </w:r>
    </w:p>
    <w:p w14:paraId="29517DB5" w14:textId="77777777" w:rsidR="005139E4" w:rsidRPr="005139E4" w:rsidRDefault="005139E4" w:rsidP="005139E4">
      <w:pPr>
        <w:numPr>
          <w:ilvl w:val="0"/>
          <w:numId w:val="22"/>
        </w:numPr>
        <w:suppressAutoHyphens/>
        <w:spacing w:after="0" w:line="240" w:lineRule="auto"/>
        <w:ind w:left="0" w:firstLine="709"/>
        <w:jc w:val="both"/>
        <w:rPr>
          <w:rFonts w:ascii="Arial" w:hAnsi="Arial" w:cs="Arial"/>
        </w:rPr>
      </w:pPr>
      <w:r w:rsidRPr="005139E4">
        <w:rPr>
          <w:rFonts w:ascii="Arial" w:eastAsia="Arial" w:hAnsi="Arial" w:cs="Arial"/>
          <w:color w:val="000000"/>
        </w:rPr>
        <w:t>Execução dos protocolos clínicos.</w:t>
      </w:r>
    </w:p>
    <w:p w14:paraId="36506059" w14:textId="77777777" w:rsidR="005139E4" w:rsidRPr="005139E4" w:rsidRDefault="005139E4" w:rsidP="005139E4">
      <w:pPr>
        <w:suppressAutoHyphens/>
        <w:spacing w:after="0" w:line="240" w:lineRule="auto"/>
        <w:ind w:firstLine="709"/>
        <w:jc w:val="both"/>
        <w:rPr>
          <w:rFonts w:ascii="Arial" w:hAnsi="Arial" w:cs="Arial"/>
        </w:rPr>
      </w:pPr>
    </w:p>
    <w:p w14:paraId="448CF6C5" w14:textId="77777777" w:rsidR="005139E4" w:rsidRPr="005139E4" w:rsidRDefault="005139E4" w:rsidP="005139E4">
      <w:pPr>
        <w:spacing w:after="0" w:line="240" w:lineRule="auto"/>
        <w:ind w:firstLine="709"/>
        <w:jc w:val="both"/>
        <w:rPr>
          <w:rFonts w:ascii="Arial" w:hAnsi="Arial" w:cs="Arial"/>
        </w:rPr>
      </w:pPr>
      <w:r w:rsidRPr="005139E4">
        <w:rPr>
          <w:rFonts w:ascii="Arial" w:hAnsi="Arial" w:cs="Arial"/>
          <w:b/>
          <w:bCs/>
        </w:rPr>
        <w:t>DA VIABILIDADE DA CONTRATAÇÃO</w:t>
      </w:r>
    </w:p>
    <w:p w14:paraId="6EE3C57F"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A presente contratação/aquisição para os Hospitais descritos neste ato busca executar atividades com o fim de atingir as metas estabelecidas para cada unidade da Rede, gerida nos respectivos Planos Operativos dos Contratos de Gestão, visando atender os servidores, usuários e pacientes internados e/ou ambulatorial nas Unidades FUNEAS, de forma ampla e integral, a fim de proporcionar o suporte de medicamento mais adequado e indicado para cada tipo de patologia/tratamento.</w:t>
      </w:r>
    </w:p>
    <w:p w14:paraId="331C827D" w14:textId="77777777" w:rsidR="005139E4" w:rsidRPr="005139E4" w:rsidRDefault="005139E4" w:rsidP="005139E4">
      <w:pPr>
        <w:spacing w:after="0" w:line="25" w:lineRule="atLeast"/>
        <w:ind w:firstLine="708"/>
        <w:jc w:val="both"/>
        <w:rPr>
          <w:rFonts w:ascii="Arial" w:eastAsia="Times New Roman" w:hAnsi="Arial" w:cs="Arial"/>
          <w:lang w:eastAsia="pt-BR"/>
        </w:rPr>
      </w:pPr>
      <w:r w:rsidRPr="005139E4">
        <w:rPr>
          <w:rFonts w:ascii="Arial" w:eastAsia="Times New Roman" w:hAnsi="Arial" w:cs="Arial"/>
          <w:lang w:eastAsia="pt-BR"/>
        </w:rPr>
        <w:t>O quantitativo foi definido pela Diretoria Técnica em conjunto com cada Unidade hospitalar, de acordo com o relatório de Consumo Médio Mensal (C.M.M.), estoque atual, sazonalidade, e informações do sistema GSUS, considerando também possíveis momentos de desabastecimento, nos quais fez-se necessário substituições temporárias por outros medicamentos disponíveis, o que possivelmente alterou o consumo médio mensal.</w:t>
      </w:r>
    </w:p>
    <w:p w14:paraId="67C6B7DF" w14:textId="77777777" w:rsidR="005139E4" w:rsidRPr="005139E4" w:rsidRDefault="005139E4" w:rsidP="005139E4">
      <w:pPr>
        <w:spacing w:after="0" w:line="240" w:lineRule="auto"/>
        <w:ind w:firstLine="709"/>
        <w:jc w:val="both"/>
        <w:rPr>
          <w:rFonts w:ascii="Arial" w:hAnsi="Arial" w:cs="Arial"/>
        </w:rPr>
      </w:pPr>
      <w:r w:rsidRPr="005139E4">
        <w:rPr>
          <w:rFonts w:ascii="Arial" w:eastAsia="Times New Roman" w:hAnsi="Arial" w:cs="Arial"/>
          <w:lang w:eastAsia="pt-BR"/>
        </w:rPr>
        <w:t>Assim, cada unidade justifica sua solicitação, baseada no consumo médio mensal, para quantificação final deste processo</w:t>
      </w:r>
      <w:r w:rsidRPr="005139E4">
        <w:rPr>
          <w:rFonts w:ascii="Arial" w:hAnsi="Arial" w:cs="Arial"/>
        </w:rPr>
        <w:t>.</w:t>
      </w:r>
    </w:p>
    <w:p w14:paraId="71814578" w14:textId="77777777" w:rsidR="005C0A4A" w:rsidRPr="005139E4" w:rsidRDefault="005C0A4A" w:rsidP="004C2E9A">
      <w:pPr>
        <w:spacing w:after="0" w:line="240" w:lineRule="auto"/>
        <w:jc w:val="both"/>
        <w:rPr>
          <w:rFonts w:ascii="Arial" w:hAnsi="Arial" w:cs="Arial"/>
          <w:color w:val="000000" w:themeColor="text1"/>
        </w:rPr>
      </w:pPr>
    </w:p>
    <w:p w14:paraId="0E6F0D0E"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eastAsia="Arial" w:hAnsi="Arial" w:cs="Arial"/>
          <w:b/>
          <w:bCs/>
          <w:color w:val="000000" w:themeColor="text1"/>
          <w:sz w:val="22"/>
          <w:szCs w:val="22"/>
        </w:rPr>
        <w:t xml:space="preserve">3. PESQUISA DE </w:t>
      </w:r>
      <w:r w:rsidRPr="005139E4">
        <w:rPr>
          <w:rFonts w:ascii="Arial" w:eastAsia="Arial" w:hAnsi="Arial" w:cs="Arial"/>
          <w:b/>
          <w:bCs/>
          <w:color w:val="000000" w:themeColor="text1"/>
          <w:sz w:val="22"/>
          <w:szCs w:val="22"/>
          <w:shd w:val="clear" w:color="auto" w:fill="FFFFFF"/>
        </w:rPr>
        <w:t>PREÇOS</w:t>
      </w:r>
    </w:p>
    <w:p w14:paraId="5D841639" w14:textId="77777777" w:rsidR="00503126" w:rsidRPr="005139E4" w:rsidRDefault="009C5A7F" w:rsidP="00503126">
      <w:pPr>
        <w:pStyle w:val="Standard"/>
        <w:widowControl/>
        <w:tabs>
          <w:tab w:val="left" w:pos="-3186"/>
        </w:tabs>
        <w:jc w:val="both"/>
        <w:rPr>
          <w:rFonts w:ascii="Arial" w:hAnsi="Arial" w:cs="Arial"/>
          <w:iCs/>
          <w:color w:val="000000" w:themeColor="text1"/>
          <w:sz w:val="22"/>
          <w:szCs w:val="22"/>
        </w:rPr>
      </w:pPr>
      <w:r w:rsidRPr="005139E4">
        <w:rPr>
          <w:rFonts w:ascii="Arial" w:hAnsi="Arial" w:cs="Arial"/>
          <w:b/>
          <w:bCs/>
          <w:iCs/>
          <w:color w:val="000000" w:themeColor="text1"/>
          <w:sz w:val="22"/>
          <w:szCs w:val="22"/>
        </w:rPr>
        <w:t>3.1</w:t>
      </w:r>
      <w:r w:rsidRPr="005139E4">
        <w:rPr>
          <w:rFonts w:ascii="Arial" w:hAnsi="Arial" w:cs="Arial"/>
          <w:iCs/>
          <w:color w:val="000000" w:themeColor="text1"/>
          <w:sz w:val="22"/>
          <w:szCs w:val="22"/>
        </w:rPr>
        <w:t xml:space="preserve"> </w:t>
      </w:r>
      <w:r w:rsidR="00503126" w:rsidRPr="005139E4">
        <w:rPr>
          <w:rFonts w:ascii="Arial" w:hAnsi="Arial" w:cs="Arial"/>
          <w:iCs/>
          <w:color w:val="000000" w:themeColor="text1"/>
          <w:sz w:val="22"/>
          <w:szCs w:val="22"/>
        </w:rPr>
        <w:t>Para elaboração do orçamento apreciativo foi utilizado como critério para os lotes o menor preço cotado.</w:t>
      </w:r>
    </w:p>
    <w:p w14:paraId="2F556578" w14:textId="4235C129" w:rsidR="00503126" w:rsidRPr="005139E4" w:rsidRDefault="00503126" w:rsidP="00503126">
      <w:pPr>
        <w:pStyle w:val="Standard"/>
        <w:widowControl/>
        <w:tabs>
          <w:tab w:val="left" w:pos="-3186"/>
        </w:tabs>
        <w:jc w:val="both"/>
        <w:rPr>
          <w:rFonts w:ascii="Arial" w:hAnsi="Arial" w:cs="Arial"/>
          <w:iCs/>
          <w:color w:val="000000" w:themeColor="text1"/>
          <w:sz w:val="22"/>
          <w:szCs w:val="22"/>
        </w:rPr>
      </w:pPr>
      <w:r w:rsidRPr="005139E4">
        <w:rPr>
          <w:rFonts w:ascii="Arial" w:hAnsi="Arial" w:cs="Arial"/>
          <w:b/>
          <w:bCs/>
          <w:iCs/>
          <w:color w:val="000000" w:themeColor="text1"/>
          <w:sz w:val="22"/>
          <w:szCs w:val="22"/>
        </w:rPr>
        <w:t>3.2</w:t>
      </w:r>
      <w:r w:rsidRPr="005139E4">
        <w:rPr>
          <w:rFonts w:ascii="Arial" w:hAnsi="Arial" w:cs="Arial"/>
          <w:iCs/>
          <w:color w:val="000000" w:themeColor="text1"/>
          <w:sz w:val="22"/>
          <w:szCs w:val="22"/>
        </w:rPr>
        <w:t xml:space="preserve"> Conforme artigo 9º, incisos II, III, IV E V do Decreto Estadual n.º 4.993/2016, o critério adotado foi baseado na pesquisa de preços com os fornecedores, e de maneira a garantir a observância da proposta mais vantajosa para a Administração Pública e o melhor interesse público, adotou-se o referido critério, conforme artigo 3° da Lei 8.666/93.</w:t>
      </w:r>
    </w:p>
    <w:p w14:paraId="0B3387A4" w14:textId="7A22817C" w:rsidR="00503126" w:rsidRPr="005139E4" w:rsidRDefault="00503126" w:rsidP="004C2E9A">
      <w:pPr>
        <w:spacing w:after="0" w:line="240" w:lineRule="auto"/>
        <w:jc w:val="both"/>
        <w:rPr>
          <w:rFonts w:ascii="Arial" w:hAnsi="Arial" w:cs="Arial"/>
          <w:color w:val="000000" w:themeColor="text1"/>
        </w:rPr>
      </w:pPr>
    </w:p>
    <w:p w14:paraId="31FE80B9"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4 PARCELAMENTO DO </w:t>
      </w:r>
      <w:r w:rsidRPr="005139E4">
        <w:rPr>
          <w:rFonts w:ascii="Arial" w:eastAsia="Arial" w:hAnsi="Arial" w:cs="Arial"/>
          <w:b/>
          <w:bCs/>
          <w:color w:val="000000" w:themeColor="text1"/>
          <w:sz w:val="22"/>
          <w:szCs w:val="22"/>
          <w:shd w:val="clear" w:color="auto" w:fill="FFFFFF"/>
        </w:rPr>
        <w:t>OBJETO</w:t>
      </w:r>
    </w:p>
    <w:p w14:paraId="23BFA73B" w14:textId="28F6C90D" w:rsidR="009C5A7F" w:rsidRPr="005139E4" w:rsidRDefault="00503126" w:rsidP="00503126">
      <w:pPr>
        <w:pStyle w:val="Standard"/>
        <w:widowControl/>
        <w:tabs>
          <w:tab w:val="left" w:pos="-3186"/>
        </w:tabs>
        <w:jc w:val="both"/>
        <w:rPr>
          <w:rFonts w:ascii="Arial" w:hAnsi="Arial" w:cs="Arial"/>
          <w:iCs/>
          <w:color w:val="000000" w:themeColor="text1"/>
          <w:sz w:val="22"/>
          <w:szCs w:val="22"/>
        </w:rPr>
      </w:pPr>
      <w:r w:rsidRPr="005139E4">
        <w:rPr>
          <w:rFonts w:ascii="Arial" w:hAnsi="Arial" w:cs="Arial"/>
          <w:iCs/>
          <w:color w:val="000000" w:themeColor="text1"/>
          <w:sz w:val="22"/>
          <w:szCs w:val="22"/>
        </w:rPr>
        <w:t>Cada lote será composto por um único item, conforme a Súmula nº 247 do Tribunal de Contas da União.</w:t>
      </w:r>
    </w:p>
    <w:p w14:paraId="1E8BB59E" w14:textId="77777777" w:rsidR="00503126" w:rsidRPr="005139E4" w:rsidRDefault="00503126" w:rsidP="004C2E9A">
      <w:pPr>
        <w:spacing w:after="0" w:line="240" w:lineRule="auto"/>
        <w:jc w:val="both"/>
        <w:rPr>
          <w:rFonts w:ascii="Arial" w:hAnsi="Arial" w:cs="Arial"/>
          <w:color w:val="000000" w:themeColor="text1"/>
        </w:rPr>
      </w:pPr>
    </w:p>
    <w:p w14:paraId="0A7F5528"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5 </w:t>
      </w:r>
      <w:r w:rsidRPr="005139E4">
        <w:rPr>
          <w:rFonts w:ascii="Arial" w:eastAsia="Arial" w:hAnsi="Arial" w:cs="Arial"/>
          <w:b/>
          <w:bCs/>
          <w:color w:val="000000" w:themeColor="text1"/>
          <w:sz w:val="22"/>
          <w:szCs w:val="22"/>
          <w:shd w:val="clear" w:color="auto" w:fill="FFFFFF"/>
        </w:rPr>
        <w:t>SUSTENTABILIDADE</w:t>
      </w:r>
    </w:p>
    <w:p w14:paraId="617F718B" w14:textId="77777777" w:rsidR="001E0413" w:rsidRPr="005139E4" w:rsidRDefault="001E0413" w:rsidP="001E0413">
      <w:pPr>
        <w:shd w:val="clear" w:color="auto" w:fill="FFFFFF"/>
        <w:spacing w:after="0" w:line="240" w:lineRule="auto"/>
        <w:jc w:val="both"/>
        <w:rPr>
          <w:rFonts w:ascii="Arial" w:hAnsi="Arial" w:cs="Arial"/>
          <w:b/>
          <w:bCs/>
          <w:shd w:val="clear" w:color="auto" w:fill="FFFFFF"/>
        </w:rPr>
      </w:pPr>
      <w:r w:rsidRPr="005139E4">
        <w:rPr>
          <w:rFonts w:ascii="Arial" w:hAnsi="Arial" w:cs="Arial"/>
          <w:b/>
          <w:bCs/>
          <w:shd w:val="clear" w:color="auto" w:fill="FFFFFF"/>
        </w:rPr>
        <w:t xml:space="preserve">5.1 </w:t>
      </w:r>
      <w:r w:rsidRPr="005139E4">
        <w:rPr>
          <w:rFonts w:ascii="Arial" w:hAnsi="Arial" w:cs="Arial"/>
          <w:shd w:val="clear" w:color="auto" w:fill="FFFFFF"/>
        </w:rPr>
        <w:t>Os fornecedores adotarão as seguintes práticas de sustentabilidade:</w:t>
      </w:r>
    </w:p>
    <w:p w14:paraId="7133C0BA" w14:textId="77777777" w:rsidR="001E0413" w:rsidRPr="005139E4" w:rsidRDefault="001E0413" w:rsidP="001E0413">
      <w:pPr>
        <w:shd w:val="clear" w:color="auto" w:fill="FFFFFF"/>
        <w:spacing w:after="0" w:line="240" w:lineRule="auto"/>
        <w:jc w:val="both"/>
        <w:rPr>
          <w:rFonts w:ascii="Arial" w:hAnsi="Arial" w:cs="Arial"/>
          <w:b/>
          <w:bCs/>
          <w:color w:val="000000"/>
          <w:shd w:val="clear" w:color="auto" w:fill="FFFFFF"/>
        </w:rPr>
      </w:pPr>
      <w:r w:rsidRPr="005139E4">
        <w:rPr>
          <w:rFonts w:ascii="Arial" w:hAnsi="Arial" w:cs="Arial"/>
          <w:b/>
          <w:bCs/>
          <w:shd w:val="clear" w:color="auto" w:fill="FFFFFF"/>
        </w:rPr>
        <w:t>5.1.1</w:t>
      </w:r>
      <w:r w:rsidRPr="005139E4">
        <w:rPr>
          <w:rFonts w:ascii="Arial" w:hAnsi="Arial" w:cs="Arial"/>
          <w:shd w:val="clear" w:color="auto" w:fill="FFFFFF"/>
        </w:rPr>
        <w:t xml:space="preserve"> Que os bens sejam constituídos, no todo ou em parte, por material reciclado, atóxico, biodegradável, conforme normas específicas da ABNT;</w:t>
      </w:r>
    </w:p>
    <w:p w14:paraId="69759A9A" w14:textId="77777777" w:rsidR="001E0413" w:rsidRPr="005139E4" w:rsidRDefault="001E0413" w:rsidP="001E0413">
      <w:pPr>
        <w:shd w:val="clear" w:color="auto" w:fill="FFFFFF"/>
        <w:spacing w:after="0" w:line="240" w:lineRule="auto"/>
        <w:jc w:val="both"/>
        <w:rPr>
          <w:rFonts w:ascii="Arial" w:hAnsi="Arial" w:cs="Arial"/>
          <w:color w:val="000000"/>
          <w:shd w:val="clear" w:color="auto" w:fill="FFFFFF"/>
        </w:rPr>
      </w:pPr>
      <w:r w:rsidRPr="005139E4">
        <w:rPr>
          <w:rFonts w:ascii="Arial" w:hAnsi="Arial" w:cs="Arial"/>
          <w:b/>
          <w:bCs/>
          <w:color w:val="000000"/>
          <w:shd w:val="clear" w:color="auto" w:fill="FFFFFF"/>
        </w:rPr>
        <w:t>5.1.2</w:t>
      </w:r>
      <w:r w:rsidRPr="005139E4">
        <w:rPr>
          <w:rFonts w:ascii="Arial" w:hAnsi="Arial" w:cs="Arial"/>
          <w:color w:val="000000"/>
          <w:shd w:val="clear" w:color="auto" w:fill="FFFFFF"/>
        </w:rPr>
        <w:t xml:space="preserve"> Que os bens devam ser, preferencialmente, acondicionados em embalagem individual adequada, com o menor volume possível, que utilize materiais recicláveis, de forma a garantir a máxima proteção durante o transporte e o armazenamento.</w:t>
      </w:r>
    </w:p>
    <w:p w14:paraId="5FB8E9AC"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5.1.3 Art. 48.</w:t>
      </w:r>
      <w:r w:rsidRPr="005139E4">
        <w:rPr>
          <w:rFonts w:ascii="Arial" w:hAnsi="Arial" w:cs="Arial"/>
          <w:sz w:val="22"/>
          <w:szCs w:val="22"/>
        </w:rPr>
        <w:t xml:space="preserve"> Os editais para a aquisição de bens deverão prever que as empresas contratadas adotarão as seguintes práticas de sustentabilidade, quando couber:</w:t>
      </w:r>
    </w:p>
    <w:p w14:paraId="53E9629F"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 -</w:t>
      </w:r>
      <w:r w:rsidRPr="005139E4">
        <w:rPr>
          <w:rFonts w:ascii="Arial" w:hAnsi="Arial" w:cs="Arial"/>
          <w:sz w:val="22"/>
          <w:szCs w:val="22"/>
        </w:rPr>
        <w:t xml:space="preserve"> Que os bens sejam constituídos, no todo ou em parte, por material reciclado, atóxico, biodegradável, conforme normas específicas da ABNT;</w:t>
      </w:r>
    </w:p>
    <w:p w14:paraId="3B794042"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II -</w:t>
      </w:r>
      <w:r w:rsidRPr="005139E4">
        <w:rPr>
          <w:rFonts w:ascii="Arial" w:hAnsi="Arial" w:cs="Arial"/>
          <w:sz w:val="22"/>
          <w:szCs w:val="22"/>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35A2FD4B"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III -</w:t>
      </w:r>
      <w:r w:rsidRPr="005139E4">
        <w:rPr>
          <w:rFonts w:ascii="Arial" w:hAnsi="Arial" w:cs="Arial"/>
          <w:sz w:val="22"/>
          <w:szCs w:val="22"/>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48DBED81"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lastRenderedPageBreak/>
        <w:t>IV -</w:t>
      </w:r>
      <w:r w:rsidRPr="005139E4">
        <w:rPr>
          <w:rFonts w:ascii="Arial" w:hAnsi="Arial" w:cs="Arial"/>
          <w:sz w:val="22"/>
          <w:szCs w:val="22"/>
        </w:rPr>
        <w:t xml:space="preserve"> Que os bens não contenham substâncias perigosas em concentração acima da recomendada na diretiva </w:t>
      </w:r>
      <w:proofErr w:type="spellStart"/>
      <w:r w:rsidRPr="005139E4">
        <w:rPr>
          <w:rFonts w:ascii="Arial" w:hAnsi="Arial" w:cs="Arial"/>
          <w:sz w:val="22"/>
          <w:szCs w:val="22"/>
        </w:rPr>
        <w:t>RoHS</w:t>
      </w:r>
      <w:proofErr w:type="spellEnd"/>
      <w:r w:rsidRPr="005139E4">
        <w:rPr>
          <w:rFonts w:ascii="Arial" w:hAnsi="Arial" w:cs="Arial"/>
          <w:sz w:val="22"/>
          <w:szCs w:val="22"/>
        </w:rPr>
        <w:t xml:space="preserve"> (</w:t>
      </w:r>
      <w:proofErr w:type="spellStart"/>
      <w:r w:rsidRPr="005139E4">
        <w:rPr>
          <w:rFonts w:ascii="Arial" w:hAnsi="Arial" w:cs="Arial"/>
          <w:sz w:val="22"/>
          <w:szCs w:val="22"/>
        </w:rPr>
        <w:t>Restriction</w:t>
      </w:r>
      <w:proofErr w:type="spellEnd"/>
      <w:r w:rsidRPr="005139E4">
        <w:rPr>
          <w:rFonts w:ascii="Arial" w:hAnsi="Arial" w:cs="Arial"/>
          <w:sz w:val="22"/>
          <w:szCs w:val="22"/>
        </w:rPr>
        <w:t xml:space="preserve"> </w:t>
      </w:r>
      <w:proofErr w:type="spellStart"/>
      <w:r w:rsidRPr="005139E4">
        <w:rPr>
          <w:rFonts w:ascii="Arial" w:hAnsi="Arial" w:cs="Arial"/>
          <w:sz w:val="22"/>
          <w:szCs w:val="22"/>
        </w:rPr>
        <w:t>of</w:t>
      </w:r>
      <w:proofErr w:type="spellEnd"/>
      <w:r w:rsidRPr="005139E4">
        <w:rPr>
          <w:rFonts w:ascii="Arial" w:hAnsi="Arial" w:cs="Arial"/>
          <w:sz w:val="22"/>
          <w:szCs w:val="22"/>
        </w:rPr>
        <w:t xml:space="preserve"> </w:t>
      </w:r>
      <w:proofErr w:type="spellStart"/>
      <w:r w:rsidRPr="005139E4">
        <w:rPr>
          <w:rFonts w:ascii="Arial" w:hAnsi="Arial" w:cs="Arial"/>
          <w:sz w:val="22"/>
          <w:szCs w:val="22"/>
        </w:rPr>
        <w:t>Certain</w:t>
      </w:r>
      <w:proofErr w:type="spellEnd"/>
      <w:r w:rsidRPr="005139E4">
        <w:rPr>
          <w:rFonts w:ascii="Arial" w:hAnsi="Arial" w:cs="Arial"/>
          <w:sz w:val="22"/>
          <w:szCs w:val="22"/>
        </w:rPr>
        <w:t xml:space="preserve"> </w:t>
      </w:r>
      <w:proofErr w:type="spellStart"/>
      <w:r w:rsidRPr="005139E4">
        <w:rPr>
          <w:rFonts w:ascii="Arial" w:hAnsi="Arial" w:cs="Arial"/>
          <w:sz w:val="22"/>
          <w:szCs w:val="22"/>
        </w:rPr>
        <w:t>Hazardous</w:t>
      </w:r>
      <w:proofErr w:type="spellEnd"/>
      <w:r w:rsidRPr="005139E4">
        <w:rPr>
          <w:rFonts w:ascii="Arial" w:hAnsi="Arial" w:cs="Arial"/>
          <w:sz w:val="22"/>
          <w:szCs w:val="22"/>
        </w:rPr>
        <w:t xml:space="preserve"> </w:t>
      </w:r>
      <w:proofErr w:type="spellStart"/>
      <w:r w:rsidRPr="005139E4">
        <w:rPr>
          <w:rFonts w:ascii="Arial" w:hAnsi="Arial" w:cs="Arial"/>
          <w:sz w:val="22"/>
          <w:szCs w:val="22"/>
        </w:rPr>
        <w:t>Substances</w:t>
      </w:r>
      <w:proofErr w:type="spellEnd"/>
      <w:r w:rsidRPr="005139E4">
        <w:rPr>
          <w:rFonts w:ascii="Arial" w:hAnsi="Arial" w:cs="Arial"/>
          <w:sz w:val="22"/>
          <w:szCs w:val="22"/>
        </w:rPr>
        <w:t>), tais como mercúrio (Hg), chumbo (</w:t>
      </w:r>
      <w:proofErr w:type="spellStart"/>
      <w:r w:rsidRPr="005139E4">
        <w:rPr>
          <w:rFonts w:ascii="Arial" w:hAnsi="Arial" w:cs="Arial"/>
          <w:sz w:val="22"/>
          <w:szCs w:val="22"/>
        </w:rPr>
        <w:t>Pb</w:t>
      </w:r>
      <w:proofErr w:type="spellEnd"/>
      <w:r w:rsidRPr="005139E4">
        <w:rPr>
          <w:rFonts w:ascii="Arial" w:hAnsi="Arial" w:cs="Arial"/>
          <w:sz w:val="22"/>
          <w:szCs w:val="22"/>
        </w:rPr>
        <w:t xml:space="preserve">), cromo </w:t>
      </w:r>
      <w:proofErr w:type="spellStart"/>
      <w:r w:rsidRPr="005139E4">
        <w:rPr>
          <w:rFonts w:ascii="Arial" w:hAnsi="Arial" w:cs="Arial"/>
          <w:sz w:val="22"/>
          <w:szCs w:val="22"/>
        </w:rPr>
        <w:t>hexavalente</w:t>
      </w:r>
      <w:proofErr w:type="spellEnd"/>
      <w:r w:rsidRPr="005139E4">
        <w:rPr>
          <w:rFonts w:ascii="Arial" w:hAnsi="Arial" w:cs="Arial"/>
          <w:sz w:val="22"/>
          <w:szCs w:val="22"/>
        </w:rPr>
        <w:t xml:space="preserve"> (</w:t>
      </w:r>
      <w:proofErr w:type="gramStart"/>
      <w:r w:rsidRPr="005139E4">
        <w:rPr>
          <w:rFonts w:ascii="Arial" w:hAnsi="Arial" w:cs="Arial"/>
          <w:sz w:val="22"/>
          <w:szCs w:val="22"/>
        </w:rPr>
        <w:t>Cr(</w:t>
      </w:r>
      <w:proofErr w:type="gramEnd"/>
      <w:r w:rsidRPr="005139E4">
        <w:rPr>
          <w:rFonts w:ascii="Arial" w:hAnsi="Arial" w:cs="Arial"/>
          <w:sz w:val="22"/>
          <w:szCs w:val="22"/>
        </w:rPr>
        <w:t>VI)), cádmio (</w:t>
      </w:r>
      <w:proofErr w:type="spellStart"/>
      <w:r w:rsidRPr="005139E4">
        <w:rPr>
          <w:rFonts w:ascii="Arial" w:hAnsi="Arial" w:cs="Arial"/>
          <w:sz w:val="22"/>
          <w:szCs w:val="22"/>
        </w:rPr>
        <w:t>Cd</w:t>
      </w:r>
      <w:proofErr w:type="spellEnd"/>
      <w:r w:rsidRPr="005139E4">
        <w:rPr>
          <w:rFonts w:ascii="Arial" w:hAnsi="Arial" w:cs="Arial"/>
          <w:sz w:val="22"/>
          <w:szCs w:val="22"/>
        </w:rPr>
        <w:t xml:space="preserve">), </w:t>
      </w:r>
      <w:proofErr w:type="spellStart"/>
      <w:r w:rsidRPr="005139E4">
        <w:rPr>
          <w:rFonts w:ascii="Arial" w:hAnsi="Arial" w:cs="Arial"/>
          <w:sz w:val="22"/>
          <w:szCs w:val="22"/>
        </w:rPr>
        <w:t>bifenil-polibromados</w:t>
      </w:r>
      <w:proofErr w:type="spellEnd"/>
      <w:r w:rsidRPr="005139E4">
        <w:rPr>
          <w:rFonts w:ascii="Arial" w:hAnsi="Arial" w:cs="Arial"/>
          <w:sz w:val="22"/>
          <w:szCs w:val="22"/>
        </w:rPr>
        <w:t xml:space="preserve"> (</w:t>
      </w:r>
      <w:proofErr w:type="spellStart"/>
      <w:r w:rsidRPr="005139E4">
        <w:rPr>
          <w:rFonts w:ascii="Arial" w:hAnsi="Arial" w:cs="Arial"/>
          <w:sz w:val="22"/>
          <w:szCs w:val="22"/>
        </w:rPr>
        <w:t>PBBs</w:t>
      </w:r>
      <w:proofErr w:type="spellEnd"/>
      <w:r w:rsidRPr="005139E4">
        <w:rPr>
          <w:rFonts w:ascii="Arial" w:hAnsi="Arial" w:cs="Arial"/>
          <w:sz w:val="22"/>
          <w:szCs w:val="22"/>
        </w:rPr>
        <w:t>), éteres difenil-</w:t>
      </w:r>
      <w:proofErr w:type="spellStart"/>
      <w:r w:rsidRPr="005139E4">
        <w:rPr>
          <w:rFonts w:ascii="Arial" w:hAnsi="Arial" w:cs="Arial"/>
          <w:sz w:val="22"/>
          <w:szCs w:val="22"/>
        </w:rPr>
        <w:t>polibromados</w:t>
      </w:r>
      <w:proofErr w:type="spellEnd"/>
      <w:r w:rsidRPr="005139E4">
        <w:rPr>
          <w:rFonts w:ascii="Arial" w:hAnsi="Arial" w:cs="Arial"/>
          <w:sz w:val="22"/>
          <w:szCs w:val="22"/>
        </w:rPr>
        <w:t xml:space="preserve"> (</w:t>
      </w:r>
      <w:proofErr w:type="spellStart"/>
      <w:r w:rsidRPr="005139E4">
        <w:rPr>
          <w:rFonts w:ascii="Arial" w:hAnsi="Arial" w:cs="Arial"/>
          <w:sz w:val="22"/>
          <w:szCs w:val="22"/>
        </w:rPr>
        <w:t>PBDEs</w:t>
      </w:r>
      <w:proofErr w:type="spellEnd"/>
      <w:r w:rsidRPr="005139E4">
        <w:rPr>
          <w:rFonts w:ascii="Arial" w:hAnsi="Arial" w:cs="Arial"/>
          <w:sz w:val="22"/>
          <w:szCs w:val="22"/>
        </w:rPr>
        <w:t>).</w:t>
      </w:r>
    </w:p>
    <w:p w14:paraId="38333DBD"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 1.º</w:t>
      </w:r>
      <w:r w:rsidRPr="005139E4">
        <w:rPr>
          <w:rFonts w:ascii="Arial" w:hAnsi="Arial" w:cs="Arial"/>
          <w:sz w:val="22"/>
          <w:szCs w:val="22"/>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20D44744" w14:textId="77777777" w:rsidR="001E0413" w:rsidRPr="005139E4" w:rsidRDefault="001E0413" w:rsidP="001E0413">
      <w:pPr>
        <w:pStyle w:val="NormalWeb"/>
        <w:spacing w:beforeAutospacing="0" w:after="57" w:afterAutospacing="0"/>
        <w:jc w:val="both"/>
        <w:rPr>
          <w:rFonts w:ascii="Arial" w:hAnsi="Arial" w:cs="Arial"/>
          <w:sz w:val="22"/>
          <w:szCs w:val="22"/>
        </w:rPr>
      </w:pPr>
      <w:r w:rsidRPr="005139E4">
        <w:rPr>
          <w:rFonts w:ascii="Arial" w:hAnsi="Arial" w:cs="Arial"/>
          <w:b/>
          <w:bCs/>
          <w:sz w:val="22"/>
          <w:szCs w:val="22"/>
        </w:rPr>
        <w:t>§ 2.º</w:t>
      </w:r>
      <w:r w:rsidRPr="005139E4">
        <w:rPr>
          <w:rFonts w:ascii="Arial" w:hAnsi="Arial" w:cs="Arial"/>
          <w:sz w:val="22"/>
          <w:szCs w:val="22"/>
        </w:rPr>
        <w:t xml:space="preserve"> O edital poderá estabelecer que, selecionada a proposta, antes da assinatura do contrato, em caso de inexistência de certificação que ateste a adequação, o órgão ou entidade contratante poderá realizar diligências para verificar a adequação do produto às exigências do ato convocatório, correndo as despesas por conta da licitante selecionada.</w:t>
      </w:r>
    </w:p>
    <w:p w14:paraId="0ABEB9BF" w14:textId="77777777" w:rsidR="001E0413" w:rsidRPr="005139E4" w:rsidRDefault="001E0413" w:rsidP="00016A2A">
      <w:pPr>
        <w:pStyle w:val="NormalWeb"/>
        <w:spacing w:beforeAutospacing="0" w:afterAutospacing="0"/>
        <w:jc w:val="both"/>
        <w:rPr>
          <w:rFonts w:ascii="Arial" w:hAnsi="Arial" w:cs="Arial"/>
          <w:sz w:val="22"/>
          <w:szCs w:val="22"/>
        </w:rPr>
      </w:pPr>
      <w:r w:rsidRPr="005139E4">
        <w:rPr>
          <w:rFonts w:ascii="Arial" w:hAnsi="Arial" w:cs="Arial"/>
          <w:b/>
          <w:bCs/>
          <w:sz w:val="22"/>
          <w:szCs w:val="22"/>
        </w:rPr>
        <w:t>§ 3.º</w:t>
      </w:r>
      <w:r w:rsidRPr="005139E4">
        <w:rPr>
          <w:rFonts w:ascii="Arial" w:hAnsi="Arial" w:cs="Arial"/>
          <w:sz w:val="22"/>
          <w:szCs w:val="22"/>
        </w:rPr>
        <w:t xml:space="preserve"> O edital ainda deve prever que, caso não se confirme a adequação do produto, a proposta selecionada será desclassificada.</w:t>
      </w:r>
    </w:p>
    <w:p w14:paraId="159D8AC8" w14:textId="77777777" w:rsidR="009C5A7F" w:rsidRPr="005139E4" w:rsidRDefault="009C5A7F" w:rsidP="004C2E9A">
      <w:pPr>
        <w:spacing w:after="0" w:line="240" w:lineRule="auto"/>
        <w:jc w:val="both"/>
        <w:rPr>
          <w:rFonts w:ascii="Arial" w:hAnsi="Arial" w:cs="Arial"/>
          <w:color w:val="000000" w:themeColor="text1"/>
        </w:rPr>
      </w:pPr>
    </w:p>
    <w:p w14:paraId="57E1C4EA"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6 CONTRATAÇÃO DE </w:t>
      </w:r>
      <w:r w:rsidRPr="005139E4">
        <w:rPr>
          <w:rFonts w:ascii="Arial" w:eastAsia="Arial" w:hAnsi="Arial" w:cs="Arial"/>
          <w:b/>
          <w:bCs/>
          <w:color w:val="000000" w:themeColor="text1"/>
          <w:sz w:val="22"/>
          <w:szCs w:val="22"/>
          <w:shd w:val="clear" w:color="auto" w:fill="FFFFFF"/>
        </w:rPr>
        <w:t>MICROEMPRESAS</w:t>
      </w:r>
      <w:r w:rsidRPr="005139E4">
        <w:rPr>
          <w:rFonts w:ascii="Arial" w:hAnsi="Arial" w:cs="Arial"/>
          <w:b/>
          <w:bCs/>
          <w:color w:val="000000" w:themeColor="text1"/>
          <w:sz w:val="22"/>
          <w:szCs w:val="22"/>
        </w:rPr>
        <w:t xml:space="preserve"> E EMPRESAS DE PEQUENO PORTE</w:t>
      </w:r>
    </w:p>
    <w:p w14:paraId="6F305DBD" w14:textId="4600EA55" w:rsidR="00503126" w:rsidRPr="005139E4" w:rsidRDefault="00503126" w:rsidP="00503126">
      <w:pPr>
        <w:pStyle w:val="Standard"/>
        <w:widowControl/>
        <w:tabs>
          <w:tab w:val="left" w:pos="-3186"/>
        </w:tabs>
        <w:jc w:val="both"/>
        <w:rPr>
          <w:rFonts w:ascii="Arial" w:hAnsi="Arial" w:cs="Arial"/>
          <w:sz w:val="22"/>
          <w:szCs w:val="22"/>
        </w:rPr>
      </w:pPr>
      <w:r w:rsidRPr="005139E4">
        <w:rPr>
          <w:rFonts w:ascii="Arial" w:hAnsi="Arial" w:cs="Arial"/>
          <w:b/>
          <w:bCs/>
          <w:sz w:val="22"/>
          <w:szCs w:val="22"/>
        </w:rPr>
        <w:t>6.1</w:t>
      </w:r>
      <w:r w:rsidRPr="005139E4">
        <w:rPr>
          <w:rFonts w:ascii="Arial" w:hAnsi="Arial" w:cs="Arial"/>
          <w:sz w:val="22"/>
          <w:szCs w:val="22"/>
        </w:rPr>
        <w:t xml:space="preserve"> Por se tratar de Dispensa de Licitação, não se aplica a destinação exclusiva a ME/EPP dos lotes, conforme excepcionado pelo artigo 49 inciso IV, da Lei Complementar nº 123/2006 e lei complementar 147/2014.</w:t>
      </w:r>
    </w:p>
    <w:p w14:paraId="7F2FC857" w14:textId="77777777" w:rsidR="00503126" w:rsidRPr="005139E4" w:rsidRDefault="00503126" w:rsidP="00503126">
      <w:pPr>
        <w:pStyle w:val="Standard"/>
        <w:widowControl/>
        <w:tabs>
          <w:tab w:val="left" w:pos="-3186"/>
        </w:tabs>
        <w:ind w:left="2268"/>
        <w:jc w:val="both"/>
        <w:rPr>
          <w:rFonts w:ascii="Arial" w:hAnsi="Arial" w:cs="Arial"/>
          <w:sz w:val="22"/>
          <w:szCs w:val="22"/>
        </w:rPr>
      </w:pPr>
      <w:r w:rsidRPr="005139E4">
        <w:rPr>
          <w:rFonts w:ascii="Arial" w:hAnsi="Arial" w:cs="Arial"/>
          <w:sz w:val="22"/>
          <w:szCs w:val="22"/>
        </w:rPr>
        <w:t xml:space="preserve">Art. 49. Não se aplica o disposto nos </w:t>
      </w:r>
      <w:proofErr w:type="spellStart"/>
      <w:r w:rsidRPr="005139E4">
        <w:rPr>
          <w:rFonts w:ascii="Arial" w:hAnsi="Arial" w:cs="Arial"/>
          <w:sz w:val="22"/>
          <w:szCs w:val="22"/>
        </w:rPr>
        <w:t>arts</w:t>
      </w:r>
      <w:proofErr w:type="spellEnd"/>
      <w:r w:rsidRPr="005139E4">
        <w:rPr>
          <w:rFonts w:ascii="Arial" w:hAnsi="Arial" w:cs="Arial"/>
          <w:sz w:val="22"/>
          <w:szCs w:val="22"/>
        </w:rPr>
        <w:t>. 47 e 48 desta Lei Complementar quando:</w:t>
      </w:r>
    </w:p>
    <w:p w14:paraId="2B964A5C" w14:textId="77777777" w:rsidR="00503126" w:rsidRPr="005139E4" w:rsidRDefault="00503126" w:rsidP="00503126">
      <w:pPr>
        <w:pStyle w:val="Standard"/>
        <w:widowControl/>
        <w:tabs>
          <w:tab w:val="left" w:pos="-3186"/>
        </w:tabs>
        <w:ind w:left="2268"/>
        <w:jc w:val="both"/>
        <w:rPr>
          <w:rFonts w:ascii="Arial" w:hAnsi="Arial" w:cs="Arial"/>
          <w:sz w:val="22"/>
          <w:szCs w:val="22"/>
        </w:rPr>
      </w:pPr>
      <w:r w:rsidRPr="005139E4">
        <w:rPr>
          <w:rFonts w:ascii="Arial" w:hAnsi="Arial" w:cs="Arial"/>
          <w:sz w:val="22"/>
          <w:szCs w:val="22"/>
        </w:rPr>
        <w:t xml:space="preserve">IV – </w:t>
      </w:r>
      <w:proofErr w:type="gramStart"/>
      <w:r w:rsidRPr="005139E4">
        <w:rPr>
          <w:rFonts w:ascii="Arial" w:hAnsi="Arial" w:cs="Arial"/>
          <w:sz w:val="22"/>
          <w:szCs w:val="22"/>
        </w:rPr>
        <w:t>a</w:t>
      </w:r>
      <w:proofErr w:type="gramEnd"/>
      <w:r w:rsidRPr="005139E4">
        <w:rPr>
          <w:rFonts w:ascii="Arial" w:hAnsi="Arial" w:cs="Arial"/>
          <w:sz w:val="22"/>
          <w:szCs w:val="22"/>
        </w:rPr>
        <w:t xml:space="preserve"> licitação for dispensável ou inexigível, nos termos dos </w:t>
      </w:r>
      <w:proofErr w:type="spellStart"/>
      <w:r w:rsidRPr="005139E4">
        <w:rPr>
          <w:rFonts w:ascii="Arial" w:hAnsi="Arial" w:cs="Arial"/>
          <w:sz w:val="22"/>
          <w:szCs w:val="22"/>
        </w:rPr>
        <w:t>arts</w:t>
      </w:r>
      <w:proofErr w:type="spellEnd"/>
      <w:r w:rsidRPr="005139E4">
        <w:rPr>
          <w:rFonts w:ascii="Arial" w:hAnsi="Arial" w:cs="Arial"/>
          <w:sz w:val="22"/>
          <w:szCs w:val="22"/>
        </w:rPr>
        <w:t>. 24 e 25 da Lei nº 8.666, de 21 de junho de 1993.</w:t>
      </w:r>
    </w:p>
    <w:p w14:paraId="4173621C" w14:textId="16F2799E" w:rsidR="0094136B" w:rsidRPr="005139E4" w:rsidRDefault="0094136B" w:rsidP="004C2E9A">
      <w:pPr>
        <w:spacing w:after="0" w:line="240" w:lineRule="auto"/>
        <w:jc w:val="both"/>
        <w:rPr>
          <w:rFonts w:ascii="Arial" w:hAnsi="Arial" w:cs="Arial"/>
          <w:color w:val="000000" w:themeColor="text1"/>
        </w:rPr>
      </w:pPr>
    </w:p>
    <w:p w14:paraId="5EFC4953"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7 CLASSIFICAÇÃO DOS </w:t>
      </w:r>
      <w:r w:rsidRPr="005139E4">
        <w:rPr>
          <w:rFonts w:ascii="Arial" w:eastAsia="Arial" w:hAnsi="Arial" w:cs="Arial"/>
          <w:b/>
          <w:bCs/>
          <w:color w:val="000000" w:themeColor="text1"/>
          <w:sz w:val="22"/>
          <w:szCs w:val="22"/>
          <w:shd w:val="clear" w:color="auto" w:fill="FFFFFF"/>
        </w:rPr>
        <w:t>BENS</w:t>
      </w:r>
      <w:r w:rsidRPr="005139E4">
        <w:rPr>
          <w:rFonts w:ascii="Arial" w:hAnsi="Arial" w:cs="Arial"/>
          <w:b/>
          <w:bCs/>
          <w:color w:val="000000" w:themeColor="text1"/>
          <w:sz w:val="22"/>
          <w:szCs w:val="22"/>
        </w:rPr>
        <w:t xml:space="preserve"> E SERVIÇOS COMUNS</w:t>
      </w:r>
    </w:p>
    <w:p w14:paraId="7C2DF5C5" w14:textId="193A7883" w:rsidR="001708B9" w:rsidRPr="005139E4" w:rsidRDefault="001708B9"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color w:val="000000" w:themeColor="text1"/>
          <w:sz w:val="22"/>
          <w:szCs w:val="22"/>
        </w:rPr>
        <w:t xml:space="preserve">O(s) objeto(s) dessa </w:t>
      </w:r>
      <w:r w:rsidR="001E0413" w:rsidRPr="005139E4">
        <w:rPr>
          <w:rFonts w:ascii="Arial" w:hAnsi="Arial" w:cs="Arial"/>
          <w:color w:val="000000" w:themeColor="text1"/>
          <w:sz w:val="22"/>
          <w:szCs w:val="22"/>
        </w:rPr>
        <w:t>contratação</w:t>
      </w:r>
      <w:r w:rsidRPr="005139E4">
        <w:rPr>
          <w:rFonts w:ascii="Arial" w:hAnsi="Arial" w:cs="Arial"/>
          <w:color w:val="000000" w:themeColor="text1"/>
          <w:sz w:val="22"/>
          <w:szCs w:val="22"/>
        </w:rPr>
        <w:t xml:space="preserve"> é(são) classificado(s) como bem(</w:t>
      </w:r>
      <w:proofErr w:type="spellStart"/>
      <w:r w:rsidRPr="005139E4">
        <w:rPr>
          <w:rFonts w:ascii="Arial" w:hAnsi="Arial" w:cs="Arial"/>
          <w:color w:val="000000" w:themeColor="text1"/>
          <w:sz w:val="22"/>
          <w:szCs w:val="22"/>
        </w:rPr>
        <w:t>ns</w:t>
      </w:r>
      <w:proofErr w:type="spellEnd"/>
      <w:r w:rsidRPr="005139E4">
        <w:rPr>
          <w:rFonts w:ascii="Arial" w:hAnsi="Arial" w:cs="Arial"/>
          <w:color w:val="000000" w:themeColor="text1"/>
          <w:sz w:val="22"/>
          <w:szCs w:val="22"/>
        </w:rPr>
        <w:t>) comum(</w:t>
      </w:r>
      <w:proofErr w:type="spellStart"/>
      <w:r w:rsidRPr="005139E4">
        <w:rPr>
          <w:rFonts w:ascii="Arial" w:hAnsi="Arial" w:cs="Arial"/>
          <w:color w:val="000000" w:themeColor="text1"/>
          <w:sz w:val="22"/>
          <w:szCs w:val="22"/>
        </w:rPr>
        <w:t>ns</w:t>
      </w:r>
      <w:proofErr w:type="spellEnd"/>
      <w:r w:rsidRPr="005139E4">
        <w:rPr>
          <w:rFonts w:ascii="Arial" w:hAnsi="Arial" w:cs="Arial"/>
          <w:color w:val="000000" w:themeColor="text1"/>
          <w:sz w:val="22"/>
          <w:szCs w:val="22"/>
        </w:rPr>
        <w:t>), pois possui(em) especificação(</w:t>
      </w:r>
      <w:proofErr w:type="spellStart"/>
      <w:r w:rsidRPr="005139E4">
        <w:rPr>
          <w:rFonts w:ascii="Arial" w:hAnsi="Arial" w:cs="Arial"/>
          <w:color w:val="000000" w:themeColor="text1"/>
          <w:sz w:val="22"/>
          <w:szCs w:val="22"/>
        </w:rPr>
        <w:t>ões</w:t>
      </w:r>
      <w:proofErr w:type="spellEnd"/>
      <w:r w:rsidRPr="005139E4">
        <w:rPr>
          <w:rFonts w:ascii="Arial" w:hAnsi="Arial" w:cs="Arial"/>
          <w:color w:val="000000" w:themeColor="text1"/>
          <w:sz w:val="22"/>
          <w:szCs w:val="22"/>
        </w:rPr>
        <w:t>) usual(</w:t>
      </w:r>
      <w:proofErr w:type="spellStart"/>
      <w:r w:rsidRPr="005139E4">
        <w:rPr>
          <w:rFonts w:ascii="Arial" w:hAnsi="Arial" w:cs="Arial"/>
          <w:color w:val="000000" w:themeColor="text1"/>
          <w:sz w:val="22"/>
          <w:szCs w:val="22"/>
        </w:rPr>
        <w:t>is</w:t>
      </w:r>
      <w:proofErr w:type="spellEnd"/>
      <w:r w:rsidRPr="005139E4">
        <w:rPr>
          <w:rFonts w:ascii="Arial" w:hAnsi="Arial" w:cs="Arial"/>
          <w:color w:val="000000" w:themeColor="text1"/>
          <w:sz w:val="22"/>
          <w:szCs w:val="22"/>
        </w:rPr>
        <w:t>) de mercado e padrão(</w:t>
      </w:r>
      <w:proofErr w:type="spellStart"/>
      <w:r w:rsidRPr="005139E4">
        <w:rPr>
          <w:rFonts w:ascii="Arial" w:hAnsi="Arial" w:cs="Arial"/>
          <w:color w:val="000000" w:themeColor="text1"/>
          <w:sz w:val="22"/>
          <w:szCs w:val="22"/>
        </w:rPr>
        <w:t>ões</w:t>
      </w:r>
      <w:proofErr w:type="spellEnd"/>
      <w:r w:rsidRPr="005139E4">
        <w:rPr>
          <w:rFonts w:ascii="Arial" w:hAnsi="Arial" w:cs="Arial"/>
          <w:color w:val="000000" w:themeColor="text1"/>
          <w:sz w:val="22"/>
          <w:szCs w:val="22"/>
        </w:rPr>
        <w:t>) de qualidade definidas em edital, conforme estabelece o art. 45, da Lei Estadual n.º 15.608/2007.</w:t>
      </w:r>
    </w:p>
    <w:p w14:paraId="00C29CFE" w14:textId="77777777" w:rsidR="009C5A7F" w:rsidRPr="005139E4" w:rsidRDefault="009C5A7F" w:rsidP="004C2E9A">
      <w:pPr>
        <w:spacing w:after="0" w:line="240" w:lineRule="auto"/>
        <w:jc w:val="both"/>
        <w:rPr>
          <w:rFonts w:ascii="Arial" w:hAnsi="Arial" w:cs="Arial"/>
          <w:color w:val="000000" w:themeColor="text1"/>
        </w:rPr>
      </w:pPr>
    </w:p>
    <w:p w14:paraId="450D7691"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8 OBRIGAÇÕES DO CONTRATADO E DA CONTRATANTE</w:t>
      </w:r>
    </w:p>
    <w:p w14:paraId="18C35EA1"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8.1 </w:t>
      </w:r>
      <w:r w:rsidRPr="005139E4">
        <w:rPr>
          <w:rFonts w:ascii="Arial" w:hAnsi="Arial" w:cs="Arial"/>
          <w:color w:val="000000" w:themeColor="text1"/>
          <w:sz w:val="22"/>
          <w:szCs w:val="22"/>
        </w:rPr>
        <w:t>São obrigações do Contratado:</w:t>
      </w:r>
    </w:p>
    <w:p w14:paraId="1A1210BF" w14:textId="34F6CF24"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8.1.1</w:t>
      </w:r>
      <w:r w:rsidRPr="005139E4">
        <w:rPr>
          <w:rFonts w:ascii="Arial" w:hAnsi="Arial" w:cs="Arial"/>
          <w:color w:val="000000" w:themeColor="text1"/>
          <w:sz w:val="22"/>
          <w:szCs w:val="22"/>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5139E4">
        <w:rPr>
          <w:rFonts w:ascii="Arial" w:hAnsi="Arial" w:cs="Arial"/>
          <w:color w:val="000000" w:themeColor="text1"/>
          <w:sz w:val="22"/>
          <w:szCs w:val="22"/>
          <w:shd w:val="clear" w:color="auto" w:fill="FFFFFF"/>
        </w:rPr>
        <w:t>;</w:t>
      </w:r>
    </w:p>
    <w:p w14:paraId="42192316"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8.1.2 </w:t>
      </w:r>
      <w:r w:rsidRPr="005139E4">
        <w:rPr>
          <w:rFonts w:ascii="Arial" w:hAnsi="Arial" w:cs="Arial"/>
          <w:color w:val="000000" w:themeColor="text1"/>
          <w:sz w:val="22"/>
          <w:szCs w:val="22"/>
        </w:rPr>
        <w:t>responsabilizar-se pelos vícios e danos decorrentes do objeto, de acordo com os artigos 12, 13 e 17 a 27, do Código de Defesa do Consumidor (Lei nº 8.078, de 1990);</w:t>
      </w:r>
    </w:p>
    <w:p w14:paraId="5963E991"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8.1.3</w:t>
      </w:r>
      <w:r w:rsidRPr="005139E4">
        <w:rPr>
          <w:rFonts w:ascii="Arial" w:hAnsi="Arial" w:cs="Arial"/>
          <w:color w:val="000000" w:themeColor="text1"/>
          <w:sz w:val="22"/>
          <w:szCs w:val="22"/>
        </w:rPr>
        <w:t xml:space="preserve"> substituir, reparar ou corrigir, às suas expensas, no prazo fixado no Termo de Referência, o objeto com avarias ou defeitos;</w:t>
      </w:r>
    </w:p>
    <w:p w14:paraId="69045310"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8.1.4</w:t>
      </w:r>
      <w:r w:rsidRPr="005139E4">
        <w:rPr>
          <w:rFonts w:ascii="Arial" w:hAnsi="Arial" w:cs="Arial"/>
          <w:color w:val="000000" w:themeColor="text1"/>
          <w:sz w:val="22"/>
          <w:szCs w:val="22"/>
        </w:rPr>
        <w:t xml:space="preserve"> comunicar à Contratante, no prazo máximo de 24 (vinte e quatro) horas que antecede a data da entrega, os motivos que impossibilitem o cumprimento do prazo previsto, com a devida comprovação;</w:t>
      </w:r>
    </w:p>
    <w:p w14:paraId="65F38286"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8.1.5 </w:t>
      </w:r>
      <w:r w:rsidRPr="005139E4">
        <w:rPr>
          <w:rFonts w:ascii="Arial" w:hAnsi="Arial" w:cs="Arial"/>
          <w:color w:val="000000" w:themeColor="text1"/>
          <w:sz w:val="22"/>
          <w:szCs w:val="22"/>
        </w:rPr>
        <w:t>indicar preposto para representá-la durante a execução do contrato;</w:t>
      </w:r>
    </w:p>
    <w:p w14:paraId="49E3363B"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8.1.6</w:t>
      </w:r>
      <w:r w:rsidRPr="005139E4">
        <w:rPr>
          <w:rFonts w:ascii="Arial" w:hAnsi="Arial" w:cs="Arial"/>
          <w:color w:val="000000" w:themeColor="text1"/>
          <w:sz w:val="22"/>
          <w:szCs w:val="22"/>
        </w:rPr>
        <w:t xml:space="preserve"> manter durante toda a vigência do contrato, em compatibilidade com as obrigações assumidas, todas as condições de habilitação e qualificação exigidas na licitação;</w:t>
      </w:r>
    </w:p>
    <w:p w14:paraId="2CA45053"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8.1.7</w:t>
      </w:r>
      <w:r w:rsidRPr="005139E4">
        <w:rPr>
          <w:rFonts w:ascii="Arial" w:hAnsi="Arial" w:cs="Arial"/>
          <w:color w:val="000000" w:themeColor="text1"/>
          <w:sz w:val="22"/>
          <w:szCs w:val="22"/>
        </w:rPr>
        <w:t xml:space="preserve"> manter atualizado os seus dados no Cadastro Unificado de Fornecedores do Estado do Paraná, conforme legislação vigente;</w:t>
      </w:r>
    </w:p>
    <w:p w14:paraId="78DC697F" w14:textId="77777777" w:rsidR="00423CA6" w:rsidRPr="005139E4" w:rsidRDefault="00423CA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8.1.8</w:t>
      </w:r>
      <w:r w:rsidRPr="005139E4">
        <w:rPr>
          <w:rFonts w:ascii="Arial" w:hAnsi="Arial" w:cs="Arial"/>
          <w:color w:val="000000" w:themeColor="text1"/>
          <w:sz w:val="22"/>
          <w:szCs w:val="22"/>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02D1C987" w14:textId="26E9F804" w:rsidR="001708B9" w:rsidRPr="005139E4" w:rsidRDefault="001708B9" w:rsidP="00092625">
      <w:pPr>
        <w:spacing w:after="0" w:line="360" w:lineRule="auto"/>
        <w:rPr>
          <w:rFonts w:ascii="Arial" w:hAnsi="Arial" w:cs="Arial"/>
          <w:b/>
          <w:bCs/>
          <w:color w:val="000000" w:themeColor="text1"/>
        </w:rPr>
      </w:pPr>
      <w:r w:rsidRPr="005139E4">
        <w:rPr>
          <w:rFonts w:ascii="Arial" w:hAnsi="Arial" w:cs="Arial"/>
          <w:b/>
          <w:bCs/>
          <w:color w:val="000000" w:themeColor="text1"/>
        </w:rPr>
        <w:t xml:space="preserve">8.2 </w:t>
      </w:r>
      <w:r w:rsidRPr="005139E4">
        <w:rPr>
          <w:rFonts w:ascii="Arial" w:hAnsi="Arial" w:cs="Arial"/>
          <w:b/>
          <w:color w:val="000000" w:themeColor="text1"/>
        </w:rPr>
        <w:t>São obrigações da Contratante:</w:t>
      </w:r>
    </w:p>
    <w:p w14:paraId="5123FE40"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8.2 </w:t>
      </w:r>
      <w:r w:rsidRPr="005139E4">
        <w:rPr>
          <w:rFonts w:ascii="Arial" w:hAnsi="Arial" w:cs="Arial"/>
          <w:color w:val="000000" w:themeColor="text1"/>
          <w:sz w:val="22"/>
          <w:szCs w:val="22"/>
        </w:rPr>
        <w:t>São obrigações da Contratante:</w:t>
      </w:r>
    </w:p>
    <w:p w14:paraId="6CDDCEFD"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8.2.1</w:t>
      </w:r>
      <w:r w:rsidRPr="005139E4">
        <w:rPr>
          <w:rFonts w:ascii="Arial" w:hAnsi="Arial" w:cs="Arial"/>
          <w:color w:val="000000" w:themeColor="text1"/>
          <w:sz w:val="22"/>
          <w:szCs w:val="22"/>
        </w:rPr>
        <w:t xml:space="preserve"> receber o objeto no prazo e condições estabelecidas neste edital e seus anexos;</w:t>
      </w:r>
    </w:p>
    <w:p w14:paraId="145AB5C6"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8.2.2 </w:t>
      </w:r>
      <w:r w:rsidRPr="005139E4">
        <w:rPr>
          <w:rFonts w:ascii="Arial" w:hAnsi="Arial" w:cs="Arial"/>
          <w:color w:val="000000" w:themeColor="text1"/>
          <w:sz w:val="22"/>
          <w:szCs w:val="22"/>
        </w:rPr>
        <w:t>exigir o cumprimento de todas as obrigações assumidas pela Contratada, de acordo com as cláusulas contratuais e os termos de sua proposta;</w:t>
      </w:r>
    </w:p>
    <w:p w14:paraId="76FC3C20"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8.2.3</w:t>
      </w:r>
      <w:r w:rsidRPr="005139E4">
        <w:rPr>
          <w:rFonts w:ascii="Arial" w:hAnsi="Arial" w:cs="Arial"/>
          <w:color w:val="000000" w:themeColor="text1"/>
          <w:sz w:val="22"/>
          <w:szCs w:val="22"/>
        </w:rPr>
        <w:t xml:space="preserve"> verificar minuciosamente, no prazo fixado, a conformidade do objeto recebido provisoriamente, com as especificações constantes do edital e da proposta, para fins de aceitação e recebimento definitivo;</w:t>
      </w:r>
    </w:p>
    <w:p w14:paraId="459B979A"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lastRenderedPageBreak/>
        <w:t>8.2.4</w:t>
      </w:r>
      <w:r w:rsidRPr="005139E4">
        <w:rPr>
          <w:rFonts w:ascii="Arial" w:hAnsi="Arial" w:cs="Arial"/>
          <w:color w:val="000000" w:themeColor="text1"/>
          <w:sz w:val="22"/>
          <w:szCs w:val="22"/>
        </w:rPr>
        <w:t xml:space="preserve"> comunicar à Contratada, por escrito, as imperfeições, falhas ou irregularidades verificadas, fixando prazo para a sua correção;</w:t>
      </w:r>
    </w:p>
    <w:p w14:paraId="7D13D212"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 xml:space="preserve">8.2.5 </w:t>
      </w:r>
      <w:r w:rsidRPr="005139E4">
        <w:rPr>
          <w:rFonts w:ascii="Arial" w:hAnsi="Arial" w:cs="Arial"/>
          <w:color w:val="000000" w:themeColor="text1"/>
          <w:sz w:val="22"/>
          <w:szCs w:val="22"/>
        </w:rPr>
        <w:t>acompanhar e fiscalizar o cumprimento das obrigações da Contratada, através de comissão ou de servidores especialmente designados;</w:t>
      </w:r>
    </w:p>
    <w:p w14:paraId="7C6F08A7"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8.2.6</w:t>
      </w:r>
      <w:r w:rsidRPr="005139E4">
        <w:rPr>
          <w:rFonts w:ascii="Arial" w:hAnsi="Arial" w:cs="Arial"/>
          <w:color w:val="000000" w:themeColor="text1"/>
          <w:sz w:val="22"/>
          <w:szCs w:val="22"/>
        </w:rPr>
        <w:t xml:space="preserve"> efetuar o pagamento à Contratada no valor correspondente ao fornecimento do objeto, no prazo e forma estabelecidos neste edital e seus anexos;</w:t>
      </w:r>
    </w:p>
    <w:p w14:paraId="4AABE248"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8.2.7</w:t>
      </w:r>
      <w:r w:rsidRPr="005139E4">
        <w:rPr>
          <w:rFonts w:ascii="Arial" w:hAnsi="Arial" w:cs="Arial"/>
          <w:color w:val="000000" w:themeColor="text1"/>
          <w:sz w:val="22"/>
          <w:szCs w:val="22"/>
        </w:rPr>
        <w:t xml:space="preserve"> efetuar as eventuais retenções tributárias devidas sobre o valor da nota fiscal e fatura fornecida pela Contratada, no que couber;</w:t>
      </w:r>
    </w:p>
    <w:p w14:paraId="3F14C87C"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8.2.8</w:t>
      </w:r>
      <w:r w:rsidRPr="005139E4">
        <w:rPr>
          <w:rFonts w:ascii="Arial" w:hAnsi="Arial" w:cs="Arial"/>
          <w:color w:val="000000" w:themeColor="text1"/>
          <w:sz w:val="22"/>
          <w:szCs w:val="22"/>
        </w:rPr>
        <w:t xml:space="preserve"> prestar as informações e os esclarecimentos que venham a ser solicitados pelo Contratado.</w:t>
      </w:r>
    </w:p>
    <w:p w14:paraId="56CF3C56" w14:textId="77777777" w:rsidR="009C5A7F" w:rsidRPr="005139E4" w:rsidRDefault="009C5A7F" w:rsidP="004C2E9A">
      <w:pPr>
        <w:spacing w:after="0" w:line="240" w:lineRule="auto"/>
        <w:jc w:val="both"/>
        <w:rPr>
          <w:rFonts w:ascii="Arial" w:hAnsi="Arial" w:cs="Arial"/>
          <w:color w:val="000000" w:themeColor="text1"/>
        </w:rPr>
      </w:pPr>
    </w:p>
    <w:p w14:paraId="674A9FC8" w14:textId="77777777"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9 FORMA DE PAGAMENTO</w:t>
      </w:r>
    </w:p>
    <w:p w14:paraId="53B52D39" w14:textId="35A43A9C" w:rsidR="00423CA6" w:rsidRPr="005139E4" w:rsidRDefault="00423CA6"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9.1</w:t>
      </w:r>
      <w:r w:rsidRPr="005139E4">
        <w:rPr>
          <w:rFonts w:ascii="Arial" w:hAnsi="Arial" w:cs="Arial"/>
          <w:color w:val="000000" w:themeColor="text1"/>
          <w:sz w:val="22"/>
          <w:szCs w:val="22"/>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5139E4">
        <w:rPr>
          <w:rStyle w:val="Fontepargpadro1"/>
          <w:rFonts w:ascii="Arial" w:hAnsi="Arial" w:cs="Arial"/>
          <w:color w:val="000000" w:themeColor="text1"/>
          <w:sz w:val="22"/>
          <w:szCs w:val="22"/>
        </w:rPr>
        <w:t xml:space="preserve">(inclusive do Estado do Paraná para </w:t>
      </w:r>
      <w:proofErr w:type="spellStart"/>
      <w:r w:rsidR="00503126" w:rsidRPr="005139E4">
        <w:rPr>
          <w:rStyle w:val="Fontepargpadro1"/>
          <w:rFonts w:ascii="Arial" w:hAnsi="Arial" w:cs="Arial"/>
          <w:color w:val="000000" w:themeColor="text1"/>
          <w:sz w:val="22"/>
          <w:szCs w:val="22"/>
        </w:rPr>
        <w:t>fornecedor</w:t>
      </w:r>
      <w:r w:rsidRPr="005139E4">
        <w:rPr>
          <w:rStyle w:val="Fontepargpadro1"/>
          <w:rFonts w:ascii="Arial" w:hAnsi="Arial" w:cs="Arial"/>
          <w:color w:val="000000" w:themeColor="text1"/>
          <w:sz w:val="22"/>
          <w:szCs w:val="22"/>
        </w:rPr>
        <w:t>s</w:t>
      </w:r>
      <w:proofErr w:type="spellEnd"/>
      <w:r w:rsidRPr="005139E4">
        <w:rPr>
          <w:rStyle w:val="Fontepargpadro1"/>
          <w:rFonts w:ascii="Arial" w:hAnsi="Arial" w:cs="Arial"/>
          <w:color w:val="000000" w:themeColor="text1"/>
          <w:sz w:val="22"/>
          <w:szCs w:val="22"/>
        </w:rPr>
        <w:t xml:space="preserve"> sediados em outro Estado da Federação) </w:t>
      </w:r>
      <w:r w:rsidRPr="005139E4">
        <w:rPr>
          <w:rFonts w:ascii="Arial" w:hAnsi="Arial" w:cs="Arial"/>
          <w:color w:val="000000" w:themeColor="text1"/>
          <w:sz w:val="22"/>
          <w:szCs w:val="22"/>
        </w:rPr>
        <w:t>e Municipal, com o FGTS, INSS e negativa de débitos trabalhistas (CNDT), observadas as disposições do Termo de Referência.</w:t>
      </w:r>
    </w:p>
    <w:p w14:paraId="6894B873"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rPr>
        <w:t>9.2</w:t>
      </w:r>
      <w:r w:rsidRPr="005139E4">
        <w:rPr>
          <w:rFonts w:ascii="Arial" w:hAnsi="Arial" w:cs="Arial"/>
          <w:color w:val="000000" w:themeColor="text1"/>
          <w:sz w:val="22"/>
          <w:szCs w:val="22"/>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2C74FE54"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9.3 </w:t>
      </w:r>
      <w:r w:rsidRPr="005139E4">
        <w:rPr>
          <w:rFonts w:ascii="Arial" w:hAnsi="Arial" w:cs="Arial"/>
          <w:color w:val="000000" w:themeColor="text1"/>
          <w:sz w:val="22"/>
          <w:szCs w:val="22"/>
          <w:shd w:val="clear" w:color="auto" w:fill="FFFFFF"/>
        </w:rPr>
        <w:t xml:space="preserve">A descrição dos produtos na nota fiscal </w:t>
      </w:r>
      <w:r w:rsidRPr="005139E4">
        <w:rPr>
          <w:rFonts w:ascii="Arial" w:hAnsi="Arial" w:cs="Arial"/>
          <w:color w:val="000000" w:themeColor="text1"/>
          <w:sz w:val="22"/>
          <w:szCs w:val="22"/>
        </w:rPr>
        <w:t>deverá</w:t>
      </w:r>
      <w:r w:rsidRPr="005139E4">
        <w:rPr>
          <w:rFonts w:ascii="Arial" w:hAnsi="Arial" w:cs="Arial"/>
          <w:color w:val="000000" w:themeColor="text1"/>
          <w:sz w:val="22"/>
          <w:szCs w:val="22"/>
          <w:shd w:val="clear" w:color="auto" w:fill="FFFFFF"/>
        </w:rPr>
        <w:t xml:space="preserve"> ser feita de acordo com o estabelecido pela legislação vigente e deverá conter os dados do produto de acordo com o empenho respectivo.</w:t>
      </w:r>
    </w:p>
    <w:p w14:paraId="1F4D9B3C" w14:textId="77777777" w:rsidR="00423CA6" w:rsidRPr="005139E4" w:rsidRDefault="00423CA6" w:rsidP="00092625">
      <w:pPr>
        <w:spacing w:after="0" w:line="360" w:lineRule="auto"/>
        <w:jc w:val="both"/>
        <w:rPr>
          <w:rFonts w:ascii="Arial" w:hAnsi="Arial" w:cs="Arial"/>
          <w:b/>
          <w:bCs/>
          <w:color w:val="000000" w:themeColor="text1"/>
          <w:shd w:val="clear" w:color="auto" w:fill="FFFFFF"/>
        </w:rPr>
      </w:pPr>
      <w:r w:rsidRPr="005139E4">
        <w:rPr>
          <w:rFonts w:ascii="Arial" w:hAnsi="Arial" w:cs="Arial"/>
          <w:b/>
          <w:bCs/>
          <w:color w:val="000000" w:themeColor="text1"/>
          <w:shd w:val="clear" w:color="auto" w:fill="FFFFFF"/>
        </w:rPr>
        <w:t>9.4</w:t>
      </w:r>
      <w:r w:rsidRPr="005139E4">
        <w:rPr>
          <w:rFonts w:ascii="Arial" w:hAnsi="Arial" w:cs="Arial"/>
          <w:color w:val="000000" w:themeColor="text1"/>
          <w:shd w:val="clear" w:color="auto" w:fill="FFFFFF"/>
        </w:rPr>
        <w:t xml:space="preserve"> Não será aceita nota fiscal referente a mais de um empenho.</w:t>
      </w:r>
    </w:p>
    <w:p w14:paraId="7F49018B"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9.5 </w:t>
      </w:r>
      <w:r w:rsidRPr="005139E4">
        <w:rPr>
          <w:rFonts w:ascii="Arial" w:hAnsi="Arial" w:cs="Arial"/>
          <w:color w:val="000000" w:themeColor="text1"/>
          <w:sz w:val="22"/>
          <w:szCs w:val="22"/>
          <w:shd w:val="clear" w:color="auto" w:fill="FFFFFF"/>
        </w:rPr>
        <w:t xml:space="preserve">O fornecedor deverá fazer constar na </w:t>
      </w:r>
      <w:r w:rsidRPr="005139E4">
        <w:rPr>
          <w:rFonts w:ascii="Arial" w:hAnsi="Arial" w:cs="Arial"/>
          <w:color w:val="000000" w:themeColor="text1"/>
          <w:sz w:val="22"/>
          <w:szCs w:val="22"/>
        </w:rPr>
        <w:t>nota</w:t>
      </w:r>
      <w:r w:rsidRPr="005139E4">
        <w:rPr>
          <w:rFonts w:ascii="Arial" w:hAnsi="Arial" w:cs="Arial"/>
          <w:color w:val="000000" w:themeColor="text1"/>
          <w:sz w:val="22"/>
          <w:szCs w:val="22"/>
          <w:shd w:val="clear" w:color="auto" w:fill="FFFFFF"/>
        </w:rPr>
        <w:t xml:space="preserve"> fiscal o número da respectiva nota de empenho, o número do pregão eletrônico, o número da agência e da </w:t>
      </w:r>
      <w:proofErr w:type="spellStart"/>
      <w:r w:rsidRPr="005139E4">
        <w:rPr>
          <w:rFonts w:ascii="Arial" w:hAnsi="Arial" w:cs="Arial"/>
          <w:color w:val="000000" w:themeColor="text1"/>
          <w:sz w:val="22"/>
          <w:szCs w:val="22"/>
          <w:shd w:val="clear" w:color="auto" w:fill="FFFFFF"/>
        </w:rPr>
        <w:t>conta-corrente</w:t>
      </w:r>
      <w:proofErr w:type="spellEnd"/>
      <w:r w:rsidRPr="005139E4">
        <w:rPr>
          <w:rFonts w:ascii="Arial" w:hAnsi="Arial" w:cs="Arial"/>
          <w:color w:val="000000" w:themeColor="text1"/>
          <w:sz w:val="22"/>
          <w:szCs w:val="22"/>
          <w:shd w:val="clear" w:color="auto" w:fill="FFFFFF"/>
        </w:rPr>
        <w:t xml:space="preserve"> do banco onde o pagamento deverá ser creditado.</w:t>
      </w:r>
    </w:p>
    <w:p w14:paraId="2ECD2CE8"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9.5.1 </w:t>
      </w:r>
      <w:r w:rsidRPr="005139E4">
        <w:rPr>
          <w:rFonts w:ascii="Arial" w:hAnsi="Arial" w:cs="Arial"/>
          <w:color w:val="000000" w:themeColor="text1"/>
          <w:sz w:val="22"/>
          <w:szCs w:val="22"/>
          <w:shd w:val="clear" w:color="auto" w:fill="FFFFFF"/>
        </w:rPr>
        <w:t xml:space="preserve">Os pagamentos ficarão condicionados à prévia informação pelo credor, dos dados da </w:t>
      </w:r>
      <w:proofErr w:type="spellStart"/>
      <w:r w:rsidRPr="005139E4">
        <w:rPr>
          <w:rFonts w:ascii="Arial" w:hAnsi="Arial" w:cs="Arial"/>
          <w:color w:val="000000" w:themeColor="text1"/>
          <w:sz w:val="22"/>
          <w:szCs w:val="22"/>
          <w:shd w:val="clear" w:color="auto" w:fill="FFFFFF"/>
        </w:rPr>
        <w:t>conta-corrente</w:t>
      </w:r>
      <w:proofErr w:type="spellEnd"/>
      <w:r w:rsidRPr="005139E4">
        <w:rPr>
          <w:rFonts w:ascii="Arial" w:hAnsi="Arial" w:cs="Arial"/>
          <w:color w:val="000000" w:themeColor="text1"/>
          <w:sz w:val="22"/>
          <w:szCs w:val="22"/>
          <w:shd w:val="clear" w:color="auto" w:fill="FFFFFF"/>
        </w:rPr>
        <w:t xml:space="preserve"> junto à instituição financeira contratada pelo Estado, conforme o disposto no Decreto Estadual n.º 4.505/2016, ressalvadas as exceções previstas no mesmo diploma </w:t>
      </w:r>
      <w:r w:rsidRPr="005139E4">
        <w:rPr>
          <w:rFonts w:ascii="Arial" w:hAnsi="Arial" w:cs="Arial"/>
          <w:color w:val="000000" w:themeColor="text1"/>
          <w:sz w:val="22"/>
          <w:szCs w:val="22"/>
        </w:rPr>
        <w:t>legal</w:t>
      </w:r>
      <w:r w:rsidRPr="005139E4">
        <w:rPr>
          <w:rFonts w:ascii="Arial" w:hAnsi="Arial" w:cs="Arial"/>
          <w:color w:val="000000" w:themeColor="text1"/>
          <w:sz w:val="22"/>
          <w:szCs w:val="22"/>
          <w:shd w:val="clear" w:color="auto" w:fill="FFFFFF"/>
        </w:rPr>
        <w:t>.</w:t>
      </w:r>
    </w:p>
    <w:p w14:paraId="10407A0E" w14:textId="77777777" w:rsidR="00423CA6" w:rsidRPr="005139E4" w:rsidRDefault="00423CA6" w:rsidP="004C2E9A">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shd w:val="clear" w:color="auto" w:fill="FFFFFF"/>
        </w:rPr>
        <w:t>9.6</w:t>
      </w:r>
      <w:r w:rsidRPr="005139E4">
        <w:rPr>
          <w:rFonts w:ascii="Arial" w:hAnsi="Arial" w:cs="Arial"/>
          <w:color w:val="000000" w:themeColor="text1"/>
          <w:sz w:val="22"/>
          <w:szCs w:val="22"/>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4BE6904" w14:textId="77777777" w:rsidR="00423CA6" w:rsidRPr="005139E4" w:rsidRDefault="00423CA6" w:rsidP="004C2E9A">
      <w:pPr>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EM = I x N x VP, sendo:</w:t>
      </w:r>
    </w:p>
    <w:p w14:paraId="17CF5F6D" w14:textId="77777777" w:rsidR="00423CA6" w:rsidRPr="005139E4" w:rsidRDefault="00423CA6" w:rsidP="004C2E9A">
      <w:pPr>
        <w:tabs>
          <w:tab w:val="left" w:pos="1782"/>
        </w:tabs>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EM = Encargos moratórios;</w:t>
      </w:r>
    </w:p>
    <w:p w14:paraId="098C8914" w14:textId="77777777" w:rsidR="00423CA6" w:rsidRPr="005139E4" w:rsidRDefault="00423CA6" w:rsidP="004C2E9A">
      <w:pPr>
        <w:tabs>
          <w:tab w:val="left" w:pos="1782"/>
        </w:tabs>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N = Número de dias entre a data prevista para o pagamento e a do efetivo pagamento;</w:t>
      </w:r>
    </w:p>
    <w:p w14:paraId="6F738BBF" w14:textId="77777777" w:rsidR="00423CA6" w:rsidRPr="005139E4" w:rsidRDefault="00423CA6" w:rsidP="004C2E9A">
      <w:pPr>
        <w:tabs>
          <w:tab w:val="left" w:pos="1782"/>
        </w:tabs>
        <w:spacing w:after="0" w:line="240" w:lineRule="auto"/>
        <w:jc w:val="both"/>
        <w:rPr>
          <w:rFonts w:ascii="Arial" w:eastAsia="Times New Roman" w:hAnsi="Arial" w:cs="Arial"/>
          <w:color w:val="000000" w:themeColor="text1"/>
        </w:rPr>
      </w:pPr>
      <w:r w:rsidRPr="005139E4">
        <w:rPr>
          <w:rFonts w:ascii="Arial" w:eastAsia="Times New Roman" w:hAnsi="Arial" w:cs="Arial"/>
          <w:color w:val="000000" w:themeColor="text1"/>
        </w:rPr>
        <w:t>VP = Valor da parcela a ser paga.</w:t>
      </w:r>
    </w:p>
    <w:p w14:paraId="3EC5032A" w14:textId="77777777" w:rsidR="00423CA6" w:rsidRPr="005139E4" w:rsidRDefault="00423CA6" w:rsidP="00092625">
      <w:pPr>
        <w:tabs>
          <w:tab w:val="left" w:pos="1782"/>
        </w:tabs>
        <w:spacing w:after="0" w:line="360" w:lineRule="auto"/>
        <w:jc w:val="both"/>
        <w:rPr>
          <w:rFonts w:ascii="Arial" w:eastAsia="Times New Roman" w:hAnsi="Arial" w:cs="Arial"/>
          <w:color w:val="000000" w:themeColor="text1"/>
        </w:rPr>
      </w:pPr>
      <w:r w:rsidRPr="005139E4">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4C2E9A" w:rsidRPr="005139E4" w14:paraId="75218F15" w14:textId="77777777" w:rsidTr="001E0413">
        <w:trPr>
          <w:trHeight w:val="567"/>
        </w:trPr>
        <w:tc>
          <w:tcPr>
            <w:tcW w:w="1603" w:type="dxa"/>
            <w:shd w:val="clear" w:color="auto" w:fill="auto"/>
            <w:vAlign w:val="center"/>
          </w:tcPr>
          <w:p w14:paraId="7E49701F" w14:textId="3398F9BA"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I = (TX)</w:t>
            </w:r>
          </w:p>
        </w:tc>
        <w:tc>
          <w:tcPr>
            <w:tcW w:w="1797" w:type="dxa"/>
            <w:shd w:val="clear" w:color="auto" w:fill="auto"/>
            <w:vAlign w:val="center"/>
          </w:tcPr>
          <w:p w14:paraId="7F1C3F70" w14:textId="77777777"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I = (6/100)</w:t>
            </w:r>
          </w:p>
          <w:p w14:paraId="09D6F634" w14:textId="0EB13202"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 xml:space="preserve">     365</w:t>
            </w:r>
          </w:p>
        </w:tc>
        <w:tc>
          <w:tcPr>
            <w:tcW w:w="5921" w:type="dxa"/>
            <w:shd w:val="clear" w:color="auto" w:fill="auto"/>
            <w:vAlign w:val="center"/>
          </w:tcPr>
          <w:p w14:paraId="56BF3562" w14:textId="77777777"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I = 0,00016438</w:t>
            </w:r>
          </w:p>
          <w:p w14:paraId="7A0D8E85" w14:textId="006FD323" w:rsidR="004C2E9A" w:rsidRPr="005139E4" w:rsidRDefault="004C2E9A"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TX = Percentual da taxa anual = 6%.</w:t>
            </w:r>
          </w:p>
        </w:tc>
      </w:tr>
    </w:tbl>
    <w:p w14:paraId="237B01C1" w14:textId="77777777" w:rsidR="00423CA6" w:rsidRPr="005139E4" w:rsidRDefault="00423CA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9.4</w:t>
      </w:r>
      <w:r w:rsidRPr="005139E4">
        <w:rPr>
          <w:rFonts w:ascii="Arial" w:hAnsi="Arial" w:cs="Arial"/>
          <w:bCs/>
          <w:color w:val="000000" w:themeColor="text1"/>
          <w:sz w:val="22"/>
          <w:szCs w:val="22"/>
        </w:rPr>
        <w:t xml:space="preserve"> A FUNEAS efetivará o </w:t>
      </w:r>
      <w:r w:rsidRPr="005139E4">
        <w:rPr>
          <w:rFonts w:ascii="Arial" w:hAnsi="Arial" w:cs="Arial"/>
          <w:color w:val="000000" w:themeColor="text1"/>
          <w:sz w:val="22"/>
          <w:szCs w:val="22"/>
        </w:rPr>
        <w:t>pagamento</w:t>
      </w:r>
      <w:r w:rsidRPr="005139E4">
        <w:rPr>
          <w:rFonts w:ascii="Arial" w:hAnsi="Arial" w:cs="Arial"/>
          <w:bCs/>
          <w:color w:val="000000" w:themeColor="text1"/>
          <w:sz w:val="22"/>
          <w:szCs w:val="22"/>
        </w:rPr>
        <w:t xml:space="preserve"> devido, somente através de depósito em conta corrente da empresa vencedora do certame no Banco do Brasil, não sendo quitados débitos através de boletos bancários;</w:t>
      </w:r>
    </w:p>
    <w:p w14:paraId="40FF1CF5" w14:textId="7A55B302" w:rsidR="00423CA6" w:rsidRPr="005139E4" w:rsidRDefault="00423CA6"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9.5</w:t>
      </w:r>
      <w:r w:rsidRPr="005139E4">
        <w:rPr>
          <w:rFonts w:ascii="Arial" w:hAnsi="Arial" w:cs="Arial"/>
          <w:bCs/>
          <w:color w:val="000000" w:themeColor="text1"/>
          <w:sz w:val="22"/>
          <w:szCs w:val="22"/>
        </w:rPr>
        <w:t xml:space="preserve"> Para efeitos de pagamento pelo Departamento Financeiro/FUNEAS, é necessário que o CNPJ registrado na conta corrente do </w:t>
      </w:r>
      <w:r w:rsidR="00503126" w:rsidRPr="005139E4">
        <w:rPr>
          <w:rFonts w:ascii="Arial" w:hAnsi="Arial" w:cs="Arial"/>
          <w:bCs/>
          <w:color w:val="000000" w:themeColor="text1"/>
          <w:sz w:val="22"/>
          <w:szCs w:val="22"/>
        </w:rPr>
        <w:t>fornecedor</w:t>
      </w:r>
      <w:r w:rsidRPr="005139E4">
        <w:rPr>
          <w:rFonts w:ascii="Arial" w:hAnsi="Arial" w:cs="Arial"/>
          <w:bCs/>
          <w:color w:val="000000" w:themeColor="text1"/>
          <w:sz w:val="22"/>
          <w:szCs w:val="22"/>
        </w:rPr>
        <w:t xml:space="preserve"> seja o mesmo de sua razão social;</w:t>
      </w:r>
    </w:p>
    <w:p w14:paraId="399D4379" w14:textId="1479653D" w:rsidR="009C5A7F" w:rsidRPr="005139E4" w:rsidRDefault="00423CA6" w:rsidP="003F4311">
      <w:pPr>
        <w:pStyle w:val="Standard"/>
        <w:widowControl/>
        <w:tabs>
          <w:tab w:val="left" w:pos="-3186"/>
        </w:tabs>
        <w:jc w:val="both"/>
        <w:rPr>
          <w:rFonts w:ascii="Arial" w:hAnsi="Arial" w:cs="Arial"/>
          <w:bCs/>
          <w:color w:val="000000" w:themeColor="text1"/>
          <w:sz w:val="22"/>
          <w:szCs w:val="22"/>
        </w:rPr>
      </w:pPr>
      <w:r w:rsidRPr="005139E4">
        <w:rPr>
          <w:rFonts w:ascii="Arial" w:hAnsi="Arial" w:cs="Arial"/>
          <w:b/>
          <w:bCs/>
          <w:color w:val="000000" w:themeColor="text1"/>
          <w:sz w:val="22"/>
          <w:szCs w:val="22"/>
        </w:rPr>
        <w:t>9.6</w:t>
      </w:r>
      <w:r w:rsidRPr="005139E4">
        <w:rPr>
          <w:rFonts w:ascii="Arial" w:hAnsi="Arial" w:cs="Arial"/>
          <w:bCs/>
          <w:color w:val="000000" w:themeColor="text1"/>
          <w:sz w:val="22"/>
          <w:szCs w:val="22"/>
        </w:rPr>
        <w:t xml:space="preserve"> As notas fiscais devem ser emitidas em nome de Fundação Estatal de Atenção em Saúde do Paraná (FUNEAS), CNPJ 24.039.073/0001-55, </w:t>
      </w:r>
      <w:r w:rsidR="00363E17" w:rsidRPr="005139E4">
        <w:rPr>
          <w:rFonts w:ascii="Arial" w:hAnsi="Arial" w:cs="Arial"/>
          <w:color w:val="000000" w:themeColor="text1"/>
          <w:sz w:val="22"/>
          <w:szCs w:val="22"/>
        </w:rPr>
        <w:t>Rua</w:t>
      </w:r>
      <w:r w:rsidR="00363E17" w:rsidRPr="005139E4">
        <w:rPr>
          <w:rFonts w:ascii="Arial" w:hAnsi="Arial" w:cs="Arial"/>
          <w:bCs/>
          <w:color w:val="000000" w:themeColor="text1"/>
          <w:sz w:val="22"/>
          <w:szCs w:val="22"/>
        </w:rPr>
        <w:t xml:space="preserve"> do Rosário</w:t>
      </w:r>
      <w:r w:rsidRPr="005139E4">
        <w:rPr>
          <w:rFonts w:ascii="Arial" w:hAnsi="Arial" w:cs="Arial"/>
          <w:bCs/>
          <w:color w:val="000000" w:themeColor="text1"/>
          <w:sz w:val="22"/>
          <w:szCs w:val="22"/>
        </w:rPr>
        <w:t>, nº 1</w:t>
      </w:r>
      <w:r w:rsidR="00AD49DA" w:rsidRPr="005139E4">
        <w:rPr>
          <w:rFonts w:ascii="Arial" w:hAnsi="Arial" w:cs="Arial"/>
          <w:bCs/>
          <w:color w:val="000000" w:themeColor="text1"/>
          <w:sz w:val="22"/>
          <w:szCs w:val="22"/>
        </w:rPr>
        <w:t>44</w:t>
      </w:r>
      <w:r w:rsidRPr="005139E4">
        <w:rPr>
          <w:rFonts w:ascii="Arial" w:hAnsi="Arial" w:cs="Arial"/>
          <w:bCs/>
          <w:color w:val="000000" w:themeColor="text1"/>
          <w:sz w:val="22"/>
          <w:szCs w:val="22"/>
        </w:rPr>
        <w:t xml:space="preserve">, </w:t>
      </w:r>
      <w:r w:rsidR="00AD49DA" w:rsidRPr="005139E4">
        <w:rPr>
          <w:rFonts w:ascii="Arial" w:hAnsi="Arial" w:cs="Arial"/>
          <w:bCs/>
          <w:color w:val="000000" w:themeColor="text1"/>
          <w:sz w:val="22"/>
          <w:szCs w:val="22"/>
        </w:rPr>
        <w:t>Centro</w:t>
      </w:r>
      <w:r w:rsidRPr="005139E4">
        <w:rPr>
          <w:rFonts w:ascii="Arial" w:hAnsi="Arial" w:cs="Arial"/>
          <w:bCs/>
          <w:color w:val="000000" w:themeColor="text1"/>
          <w:sz w:val="22"/>
          <w:szCs w:val="22"/>
        </w:rPr>
        <w:t>, Curitiba/PR.</w:t>
      </w:r>
    </w:p>
    <w:p w14:paraId="40EB5A1C" w14:textId="0752F1E7" w:rsidR="00423CA6" w:rsidRPr="005139E4" w:rsidRDefault="00423CA6" w:rsidP="004C2E9A">
      <w:pPr>
        <w:spacing w:after="0" w:line="240" w:lineRule="auto"/>
        <w:jc w:val="both"/>
        <w:rPr>
          <w:rFonts w:ascii="Arial" w:hAnsi="Arial" w:cs="Arial"/>
          <w:color w:val="000000" w:themeColor="text1"/>
        </w:rPr>
      </w:pPr>
    </w:p>
    <w:p w14:paraId="613239FE" w14:textId="77777777" w:rsidR="009C5A7F" w:rsidRPr="005139E4" w:rsidRDefault="009C5A7F" w:rsidP="00503126">
      <w:pPr>
        <w:pStyle w:val="PargrafodaLista"/>
        <w:ind w:left="0"/>
        <w:jc w:val="both"/>
        <w:rPr>
          <w:rFonts w:ascii="Arial" w:hAnsi="Arial" w:cs="Arial"/>
          <w:color w:val="000000" w:themeColor="text1"/>
          <w:sz w:val="22"/>
          <w:szCs w:val="22"/>
        </w:rPr>
      </w:pPr>
      <w:r w:rsidRPr="005139E4">
        <w:rPr>
          <w:rFonts w:ascii="Arial" w:hAnsi="Arial" w:cs="Arial"/>
          <w:b/>
          <w:bCs/>
          <w:color w:val="000000" w:themeColor="text1"/>
          <w:sz w:val="22"/>
          <w:szCs w:val="22"/>
        </w:rPr>
        <w:t>10 REQUISITOS DE HABILITAÇÃO</w:t>
      </w:r>
    </w:p>
    <w:p w14:paraId="4547BB01" w14:textId="47FBFC1A" w:rsidR="001E0413" w:rsidRPr="005139E4" w:rsidRDefault="001E0413" w:rsidP="001E0413">
      <w:pPr>
        <w:pStyle w:val="NormalWeb"/>
        <w:shd w:val="clear" w:color="auto" w:fill="FFFFFF"/>
        <w:spacing w:beforeAutospacing="0" w:afterAutospacing="0"/>
        <w:jc w:val="both"/>
        <w:rPr>
          <w:rFonts w:ascii="Arial" w:hAnsi="Arial" w:cs="Arial"/>
          <w:color w:val="000000"/>
          <w:sz w:val="22"/>
          <w:szCs w:val="22"/>
        </w:rPr>
      </w:pPr>
      <w:r w:rsidRPr="005139E4">
        <w:rPr>
          <w:rFonts w:ascii="Arial" w:hAnsi="Arial" w:cs="Arial"/>
          <w:color w:val="000000"/>
          <w:sz w:val="22"/>
          <w:szCs w:val="22"/>
        </w:rPr>
        <w:t>Para a habilitação deverão ser observadas as regras constantes no Capítulo II do Título III da Lei Estadual nº 15.608, de 2007.</w:t>
      </w:r>
    </w:p>
    <w:p w14:paraId="5FA22B84" w14:textId="77777777" w:rsidR="001E0413" w:rsidRPr="005139E4" w:rsidRDefault="001E0413" w:rsidP="00503126">
      <w:pPr>
        <w:pStyle w:val="PargrafodaLista"/>
        <w:ind w:left="0"/>
        <w:jc w:val="both"/>
        <w:rPr>
          <w:rFonts w:ascii="Arial" w:hAnsi="Arial" w:cs="Arial"/>
          <w:b/>
          <w:bCs/>
          <w:color w:val="000000" w:themeColor="text1"/>
          <w:sz w:val="22"/>
          <w:szCs w:val="22"/>
        </w:rPr>
      </w:pPr>
    </w:p>
    <w:p w14:paraId="17508679" w14:textId="50B234D8" w:rsidR="009C5A7F" w:rsidRPr="005139E4" w:rsidRDefault="009C5A7F" w:rsidP="00503126">
      <w:pPr>
        <w:pStyle w:val="PargrafodaLista"/>
        <w:ind w:left="0"/>
        <w:jc w:val="both"/>
        <w:rPr>
          <w:rFonts w:ascii="Arial" w:hAnsi="Arial" w:cs="Arial"/>
          <w:b/>
          <w:bCs/>
          <w:color w:val="000000" w:themeColor="text1"/>
          <w:sz w:val="22"/>
          <w:szCs w:val="22"/>
        </w:rPr>
      </w:pPr>
      <w:r w:rsidRPr="005139E4">
        <w:rPr>
          <w:rFonts w:ascii="Arial" w:hAnsi="Arial" w:cs="Arial"/>
          <w:b/>
          <w:bCs/>
          <w:color w:val="000000" w:themeColor="text1"/>
          <w:sz w:val="22"/>
          <w:szCs w:val="22"/>
        </w:rPr>
        <w:t>11 ALTERAÇÃO SUBJETIVA</w:t>
      </w:r>
    </w:p>
    <w:p w14:paraId="2497E4AA" w14:textId="77777777" w:rsidR="001708B9" w:rsidRPr="005139E4" w:rsidRDefault="001708B9" w:rsidP="00503126">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11.1 </w:t>
      </w:r>
      <w:r w:rsidRPr="005139E4">
        <w:rPr>
          <w:rFonts w:ascii="Arial" w:hAnsi="Arial" w:cs="Arial"/>
          <w:color w:val="000000" w:themeColor="text1"/>
          <w:sz w:val="22"/>
          <w:szCs w:val="22"/>
        </w:rPr>
        <w:t>É admissível a continuidade do contrato administrativo quando houver fusão, cisão ou incorporação da Contratada com outra pessoa jurídica, desde que:</w:t>
      </w:r>
    </w:p>
    <w:p w14:paraId="722C2652" w14:textId="77777777" w:rsidR="001708B9" w:rsidRPr="005139E4" w:rsidRDefault="001708B9"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a) sejam observados pela nova pessoa jurídica todos os requisitos de habilitação exigidos na licitação original;</w:t>
      </w:r>
    </w:p>
    <w:p w14:paraId="22C70C74" w14:textId="77777777" w:rsidR="001708B9" w:rsidRPr="005139E4" w:rsidRDefault="001708B9"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lastRenderedPageBreak/>
        <w:t>b) sejam mantidas as demais cláusulas e condições do contrato; e</w:t>
      </w:r>
    </w:p>
    <w:p w14:paraId="493590F0" w14:textId="77777777" w:rsidR="001708B9" w:rsidRPr="005139E4" w:rsidRDefault="001708B9"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color w:val="000000" w:themeColor="text1"/>
          <w:sz w:val="22"/>
          <w:szCs w:val="22"/>
        </w:rPr>
        <w:t>c) não haja prejuízo à execução do objeto pactuado e haja anuência expressa da Administração à continuidade do contrato.</w:t>
      </w:r>
    </w:p>
    <w:p w14:paraId="27061604" w14:textId="77777777" w:rsidR="001708B9" w:rsidRPr="005139E4" w:rsidRDefault="001708B9"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 xml:space="preserve">11.2 </w:t>
      </w:r>
      <w:r w:rsidRPr="005139E4">
        <w:rPr>
          <w:rFonts w:ascii="Arial" w:hAnsi="Arial" w:cs="Arial"/>
          <w:color w:val="000000" w:themeColor="text1"/>
          <w:sz w:val="22"/>
          <w:szCs w:val="22"/>
        </w:rPr>
        <w:t xml:space="preserve">A alteração subjetiva a que se refere o item 11.1 deverá ser formalizada </w:t>
      </w:r>
      <w:proofErr w:type="spellStart"/>
      <w:r w:rsidRPr="005139E4">
        <w:rPr>
          <w:rFonts w:ascii="Arial" w:hAnsi="Arial" w:cs="Arial"/>
          <w:color w:val="000000" w:themeColor="text1"/>
          <w:sz w:val="22"/>
          <w:szCs w:val="22"/>
        </w:rPr>
        <w:t>por</w:t>
      </w:r>
      <w:proofErr w:type="spellEnd"/>
      <w:r w:rsidRPr="005139E4">
        <w:rPr>
          <w:rFonts w:ascii="Arial" w:hAnsi="Arial" w:cs="Arial"/>
          <w:color w:val="000000" w:themeColor="text1"/>
          <w:sz w:val="22"/>
          <w:szCs w:val="22"/>
        </w:rPr>
        <w:t xml:space="preserve"> termo aditivo ao contrato.</w:t>
      </w:r>
    </w:p>
    <w:p w14:paraId="03D88393" w14:textId="77777777" w:rsidR="009C5A7F" w:rsidRPr="005139E4" w:rsidRDefault="009C5A7F" w:rsidP="004C2E9A">
      <w:pPr>
        <w:spacing w:after="0" w:line="240" w:lineRule="auto"/>
        <w:jc w:val="both"/>
        <w:rPr>
          <w:rFonts w:ascii="Arial" w:hAnsi="Arial" w:cs="Arial"/>
          <w:color w:val="000000" w:themeColor="text1"/>
        </w:rPr>
      </w:pPr>
    </w:p>
    <w:p w14:paraId="73CD8BDE" w14:textId="77777777" w:rsidR="00423CA6" w:rsidRPr="005139E4" w:rsidRDefault="00423CA6" w:rsidP="00503126">
      <w:pPr>
        <w:pStyle w:val="Ttulo2"/>
        <w:tabs>
          <w:tab w:val="clear" w:pos="576"/>
        </w:tabs>
        <w:ind w:left="0" w:firstLine="0"/>
        <w:jc w:val="both"/>
        <w:rPr>
          <w:rFonts w:ascii="Arial" w:hAnsi="Arial" w:cs="Arial"/>
          <w:b/>
          <w:bCs/>
          <w:iCs/>
          <w:color w:val="000000" w:themeColor="text1"/>
          <w:sz w:val="22"/>
          <w:szCs w:val="22"/>
        </w:rPr>
      </w:pPr>
      <w:r w:rsidRPr="005139E4">
        <w:rPr>
          <w:rFonts w:ascii="Arial" w:hAnsi="Arial" w:cs="Arial"/>
          <w:b/>
          <w:bCs/>
          <w:iCs/>
          <w:color w:val="000000" w:themeColor="text1"/>
          <w:sz w:val="22"/>
          <w:szCs w:val="22"/>
        </w:rPr>
        <w:t>12. CONTROLE DA EXECUÇÃO</w:t>
      </w:r>
    </w:p>
    <w:p w14:paraId="2F7BB671" w14:textId="77777777"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12.1 </w:t>
      </w:r>
      <w:r w:rsidRPr="005139E4">
        <w:rPr>
          <w:rFonts w:ascii="Arial" w:hAnsi="Arial" w:cs="Arial"/>
          <w:color w:val="000000" w:themeColor="text1"/>
          <w:sz w:val="22"/>
          <w:szCs w:val="22"/>
          <w:shd w:val="clear" w:color="auto" w:fill="FFFFFF"/>
        </w:rPr>
        <w:t xml:space="preserve">O fornecedor somente poderá </w:t>
      </w:r>
      <w:r w:rsidRPr="005139E4">
        <w:rPr>
          <w:rFonts w:ascii="Arial" w:hAnsi="Arial" w:cs="Arial"/>
          <w:color w:val="000000" w:themeColor="text1"/>
          <w:sz w:val="22"/>
          <w:szCs w:val="22"/>
        </w:rPr>
        <w:t>emitir</w:t>
      </w:r>
      <w:r w:rsidRPr="005139E4">
        <w:rPr>
          <w:rFonts w:ascii="Arial" w:hAnsi="Arial" w:cs="Arial"/>
          <w:color w:val="000000" w:themeColor="text1"/>
          <w:sz w:val="22"/>
          <w:szCs w:val="22"/>
          <w:shd w:val="clear" w:color="auto" w:fill="FFFFFF"/>
        </w:rPr>
        <w:t xml:space="preserve"> a nota fiscal e providenciar a entrega do(s) produto (s) após a retirada da nota de empenho respectiva no órgão interessado, respeitando o prazo de entrega estabelecido.</w:t>
      </w:r>
    </w:p>
    <w:p w14:paraId="3812CB04" w14:textId="22D9F0DF"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12.2</w:t>
      </w:r>
      <w:r w:rsidRPr="005139E4">
        <w:rPr>
          <w:rFonts w:ascii="Arial" w:hAnsi="Arial" w:cs="Arial"/>
          <w:color w:val="000000" w:themeColor="text1"/>
          <w:sz w:val="22"/>
          <w:szCs w:val="22"/>
          <w:shd w:val="clear" w:color="auto" w:fill="FFFFFF"/>
        </w:rPr>
        <w:t xml:space="preserve"> O recebimento provisório será feito no local da entrega, no prazo máximo de</w:t>
      </w:r>
      <w:r w:rsidR="00144329" w:rsidRPr="005139E4">
        <w:rPr>
          <w:rFonts w:ascii="Arial" w:hAnsi="Arial" w:cs="Arial"/>
          <w:color w:val="000000" w:themeColor="text1"/>
          <w:sz w:val="22"/>
          <w:szCs w:val="22"/>
          <w:shd w:val="clear" w:color="auto" w:fill="FFFFFF"/>
        </w:rPr>
        <w:t xml:space="preserve"> 05 (cinco) </w:t>
      </w:r>
      <w:r w:rsidRPr="005139E4">
        <w:rPr>
          <w:rFonts w:ascii="Arial" w:hAnsi="Arial" w:cs="Arial"/>
          <w:color w:val="000000" w:themeColor="text1"/>
          <w:sz w:val="22"/>
          <w:szCs w:val="22"/>
          <w:shd w:val="clear" w:color="auto" w:fill="FFFFFF"/>
        </w:rPr>
        <w:t>dias, contados a partir da entrega.</w:t>
      </w:r>
    </w:p>
    <w:p w14:paraId="44033A9C" w14:textId="76F3EF95"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12.3</w:t>
      </w:r>
      <w:r w:rsidRPr="005139E4">
        <w:rPr>
          <w:rFonts w:ascii="Arial" w:hAnsi="Arial" w:cs="Arial"/>
          <w:color w:val="000000" w:themeColor="text1"/>
          <w:sz w:val="22"/>
          <w:szCs w:val="22"/>
          <w:shd w:val="clear" w:color="auto" w:fill="FFFFFF"/>
        </w:rPr>
        <w:t xml:space="preserve"> O recebimento definitivo será </w:t>
      </w:r>
      <w:r w:rsidRPr="005139E4">
        <w:rPr>
          <w:rFonts w:ascii="Arial" w:hAnsi="Arial" w:cs="Arial"/>
          <w:color w:val="000000" w:themeColor="text1"/>
          <w:sz w:val="22"/>
          <w:szCs w:val="22"/>
        </w:rPr>
        <w:t>feito</w:t>
      </w:r>
      <w:r w:rsidRPr="005139E4">
        <w:rPr>
          <w:rFonts w:ascii="Arial" w:hAnsi="Arial" w:cs="Arial"/>
          <w:color w:val="000000" w:themeColor="text1"/>
          <w:sz w:val="22"/>
          <w:szCs w:val="22"/>
          <w:shd w:val="clear" w:color="auto" w:fill="FFFFFF"/>
        </w:rPr>
        <w:t xml:space="preserve"> no prazo de até</w:t>
      </w:r>
      <w:r w:rsidR="00144329" w:rsidRPr="005139E4">
        <w:rPr>
          <w:rFonts w:ascii="Arial" w:hAnsi="Arial" w:cs="Arial"/>
          <w:color w:val="000000" w:themeColor="text1"/>
          <w:sz w:val="22"/>
          <w:szCs w:val="22"/>
          <w:shd w:val="clear" w:color="auto" w:fill="FFFFFF"/>
        </w:rPr>
        <w:t xml:space="preserve"> 15 (quinze) </w:t>
      </w:r>
      <w:r w:rsidRPr="005139E4">
        <w:rPr>
          <w:rFonts w:ascii="Arial" w:hAnsi="Arial" w:cs="Arial"/>
          <w:color w:val="000000" w:themeColor="text1"/>
          <w:sz w:val="22"/>
          <w:szCs w:val="22"/>
          <w:shd w:val="clear" w:color="auto" w:fill="FFFFFF"/>
        </w:rPr>
        <w:t>dias da expedição do termo de recebimento provisório, depois de conferidos os itens recebidos, consignando eventuais intercorrências.</w:t>
      </w:r>
    </w:p>
    <w:p w14:paraId="4AEC4A90" w14:textId="719C1B6C"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12.4</w:t>
      </w:r>
      <w:r w:rsidRPr="005139E4">
        <w:rPr>
          <w:rFonts w:ascii="Arial" w:hAnsi="Arial" w:cs="Arial"/>
          <w:color w:val="000000" w:themeColor="text1"/>
          <w:sz w:val="22"/>
          <w:szCs w:val="22"/>
          <w:shd w:val="clear" w:color="auto" w:fill="FFFFFF"/>
        </w:rPr>
        <w:t xml:space="preserve"> O recebimento do(s) bem(</w:t>
      </w:r>
      <w:proofErr w:type="spellStart"/>
      <w:r w:rsidRPr="005139E4">
        <w:rPr>
          <w:rFonts w:ascii="Arial" w:hAnsi="Arial" w:cs="Arial"/>
          <w:color w:val="000000" w:themeColor="text1"/>
          <w:sz w:val="22"/>
          <w:szCs w:val="22"/>
          <w:shd w:val="clear" w:color="auto" w:fill="FFFFFF"/>
        </w:rPr>
        <w:t>ns</w:t>
      </w:r>
      <w:proofErr w:type="spellEnd"/>
      <w:r w:rsidRPr="005139E4">
        <w:rPr>
          <w:rFonts w:ascii="Arial" w:hAnsi="Arial" w:cs="Arial"/>
          <w:color w:val="000000" w:themeColor="text1"/>
          <w:sz w:val="22"/>
          <w:szCs w:val="22"/>
          <w:shd w:val="clear" w:color="auto" w:fill="FFFFFF"/>
        </w:rPr>
        <w:t xml:space="preserve">) de valor superior a R$ </w:t>
      </w:r>
      <w:r w:rsidR="00E67CAC" w:rsidRPr="005139E4">
        <w:rPr>
          <w:rFonts w:ascii="Arial" w:hAnsi="Arial" w:cs="Arial"/>
          <w:color w:val="000000" w:themeColor="text1"/>
          <w:sz w:val="22"/>
          <w:szCs w:val="22"/>
          <w:shd w:val="clear" w:color="auto" w:fill="FFFFFF"/>
        </w:rPr>
        <w:t>176</w:t>
      </w:r>
      <w:r w:rsidRPr="005139E4">
        <w:rPr>
          <w:rFonts w:ascii="Arial" w:hAnsi="Arial" w:cs="Arial"/>
          <w:color w:val="000000" w:themeColor="text1"/>
          <w:sz w:val="22"/>
          <w:szCs w:val="22"/>
          <w:shd w:val="clear" w:color="auto" w:fill="FFFFFF"/>
        </w:rPr>
        <w:t>.000,00 (</w:t>
      </w:r>
      <w:r w:rsidR="00E67CAC" w:rsidRPr="005139E4">
        <w:rPr>
          <w:rFonts w:ascii="Arial" w:hAnsi="Arial" w:cs="Arial"/>
          <w:sz w:val="22"/>
          <w:szCs w:val="22"/>
        </w:rPr>
        <w:t>cento e setenta e seis mil</w:t>
      </w:r>
      <w:r w:rsidRPr="005139E4">
        <w:rPr>
          <w:rFonts w:ascii="Arial" w:hAnsi="Arial" w:cs="Arial"/>
          <w:color w:val="000000" w:themeColor="text1"/>
          <w:sz w:val="22"/>
          <w:szCs w:val="22"/>
          <w:shd w:val="clear" w:color="auto" w:fill="FFFFFF"/>
        </w:rPr>
        <w:t xml:space="preserve"> reais) será confiado a uma comissão de, no mínimo, 3 (</w:t>
      </w:r>
      <w:r w:rsidRPr="005139E4">
        <w:rPr>
          <w:rFonts w:ascii="Arial" w:hAnsi="Arial" w:cs="Arial"/>
          <w:color w:val="000000" w:themeColor="text1"/>
          <w:sz w:val="22"/>
          <w:szCs w:val="22"/>
        </w:rPr>
        <w:t>três</w:t>
      </w:r>
      <w:r w:rsidRPr="005139E4">
        <w:rPr>
          <w:rFonts w:ascii="Arial" w:hAnsi="Arial" w:cs="Arial"/>
          <w:color w:val="000000" w:themeColor="text1"/>
          <w:sz w:val="22"/>
          <w:szCs w:val="22"/>
          <w:shd w:val="clear" w:color="auto" w:fill="FFFFFF"/>
        </w:rPr>
        <w:t>) membros, designados pela autoridade competente</w:t>
      </w:r>
    </w:p>
    <w:p w14:paraId="65F5529F" w14:textId="532D4FE0" w:rsidR="00423CA6" w:rsidRPr="005139E4" w:rsidRDefault="00423CA6" w:rsidP="003F4311">
      <w:pPr>
        <w:pStyle w:val="Standard"/>
        <w:widowControl/>
        <w:tabs>
          <w:tab w:val="left" w:pos="-3186"/>
        </w:tabs>
        <w:jc w:val="both"/>
        <w:rPr>
          <w:rFonts w:ascii="Arial" w:hAnsi="Arial" w:cs="Arial"/>
          <w:b/>
          <w:bCs/>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 xml:space="preserve">12.5 </w:t>
      </w:r>
      <w:r w:rsidRPr="005139E4">
        <w:rPr>
          <w:rFonts w:ascii="Arial" w:hAnsi="Arial" w:cs="Arial"/>
          <w:color w:val="000000" w:themeColor="text1"/>
          <w:sz w:val="22"/>
          <w:szCs w:val="22"/>
          <w:shd w:val="clear" w:color="auto" w:fill="FFFFFF"/>
        </w:rPr>
        <w:t xml:space="preserve">Por ocasião da entrega, caso o objeto apresentado não atenda às especificações técnicas do objeto licitado, poderá o Contratante rejeitá-lo, </w:t>
      </w:r>
      <w:r w:rsidRPr="005139E4">
        <w:rPr>
          <w:rFonts w:ascii="Arial" w:hAnsi="Arial" w:cs="Arial"/>
          <w:color w:val="000000" w:themeColor="text1"/>
          <w:sz w:val="22"/>
          <w:szCs w:val="22"/>
        </w:rPr>
        <w:t>integralmente</w:t>
      </w:r>
      <w:r w:rsidRPr="005139E4">
        <w:rPr>
          <w:rFonts w:ascii="Arial" w:hAnsi="Arial" w:cs="Arial"/>
          <w:color w:val="000000" w:themeColor="text1"/>
          <w:sz w:val="22"/>
          <w:szCs w:val="22"/>
          <w:shd w:val="clear" w:color="auto" w:fill="FFFFFF"/>
        </w:rPr>
        <w:t xml:space="preserve"> ou em parte, obrigando-se a Contratada a providenciar a substituição do bem não aceito no prazo de</w:t>
      </w:r>
      <w:r w:rsidR="00144329" w:rsidRPr="005139E4">
        <w:rPr>
          <w:rFonts w:ascii="Arial" w:hAnsi="Arial" w:cs="Arial"/>
          <w:color w:val="000000" w:themeColor="text1"/>
          <w:sz w:val="22"/>
          <w:szCs w:val="22"/>
          <w:shd w:val="clear" w:color="auto" w:fill="FFFFFF"/>
        </w:rPr>
        <w:t xml:space="preserve"> 30 (trinta) </w:t>
      </w:r>
      <w:r w:rsidRPr="005139E4">
        <w:rPr>
          <w:rFonts w:ascii="Arial" w:hAnsi="Arial" w:cs="Arial"/>
          <w:color w:val="000000" w:themeColor="text1"/>
          <w:sz w:val="22"/>
          <w:szCs w:val="22"/>
          <w:shd w:val="clear" w:color="auto" w:fill="FFFFFF"/>
        </w:rPr>
        <w:t>dias.</w:t>
      </w:r>
    </w:p>
    <w:p w14:paraId="0F6F9593" w14:textId="4858DC39" w:rsidR="00423CA6" w:rsidRPr="005139E4" w:rsidRDefault="00423CA6" w:rsidP="003F4311">
      <w:pPr>
        <w:pStyle w:val="Standard"/>
        <w:widowControl/>
        <w:tabs>
          <w:tab w:val="left" w:pos="-3186"/>
        </w:tabs>
        <w:jc w:val="both"/>
        <w:rPr>
          <w:rFonts w:ascii="Arial" w:hAnsi="Arial" w:cs="Arial"/>
          <w:color w:val="000000" w:themeColor="text1"/>
          <w:sz w:val="22"/>
          <w:szCs w:val="22"/>
          <w:shd w:val="clear" w:color="auto" w:fill="FFFFFF"/>
        </w:rPr>
      </w:pPr>
      <w:r w:rsidRPr="005139E4">
        <w:rPr>
          <w:rFonts w:ascii="Arial" w:hAnsi="Arial" w:cs="Arial"/>
          <w:b/>
          <w:bCs/>
          <w:color w:val="000000" w:themeColor="text1"/>
          <w:sz w:val="22"/>
          <w:szCs w:val="22"/>
          <w:shd w:val="clear" w:color="auto" w:fill="FFFFFF"/>
        </w:rPr>
        <w:t>12.6</w:t>
      </w:r>
      <w:r w:rsidRPr="005139E4">
        <w:rPr>
          <w:rFonts w:ascii="Arial" w:hAnsi="Arial" w:cs="Arial"/>
          <w:color w:val="000000" w:themeColor="text1"/>
          <w:sz w:val="22"/>
          <w:szCs w:val="22"/>
          <w:shd w:val="clear" w:color="auto" w:fill="FFFFFF"/>
        </w:rPr>
        <w:t xml:space="preserve"> A Contratada deverá ter disponibilidade e capacidade de entregar o objeto nos endereços relacionados no item 1.3 e no Anexo VI, conforme as condições e as necessidades do </w:t>
      </w:r>
      <w:r w:rsidR="00503126" w:rsidRPr="005139E4">
        <w:rPr>
          <w:rFonts w:ascii="Arial" w:hAnsi="Arial" w:cs="Arial"/>
          <w:color w:val="000000" w:themeColor="text1"/>
          <w:sz w:val="22"/>
          <w:szCs w:val="22"/>
          <w:shd w:val="clear" w:color="auto" w:fill="FFFFFF"/>
        </w:rPr>
        <w:t>fornecedor</w:t>
      </w:r>
      <w:r w:rsidRPr="005139E4">
        <w:rPr>
          <w:rFonts w:ascii="Arial" w:hAnsi="Arial" w:cs="Arial"/>
          <w:color w:val="000000" w:themeColor="text1"/>
          <w:sz w:val="22"/>
          <w:szCs w:val="22"/>
          <w:shd w:val="clear" w:color="auto" w:fill="FFFFFF"/>
        </w:rPr>
        <w:t>.</w:t>
      </w:r>
    </w:p>
    <w:p w14:paraId="6230A80A" w14:textId="6C867227" w:rsidR="00245777" w:rsidRPr="005139E4" w:rsidRDefault="00384201" w:rsidP="00503126">
      <w:pPr>
        <w:spacing w:after="0" w:line="240" w:lineRule="auto"/>
        <w:jc w:val="both"/>
        <w:rPr>
          <w:rFonts w:ascii="Arial" w:hAnsi="Arial" w:cs="Arial"/>
          <w:b/>
          <w:color w:val="000000" w:themeColor="text1"/>
          <w:lang w:eastAsia="pt-BR"/>
        </w:rPr>
      </w:pPr>
      <w:r w:rsidRPr="005139E4">
        <w:rPr>
          <w:rFonts w:ascii="Arial" w:hAnsi="Arial" w:cs="Arial"/>
          <w:b/>
          <w:color w:val="000000" w:themeColor="text1"/>
          <w:lang w:eastAsia="pt-BR"/>
        </w:rPr>
        <w:t>12.</w:t>
      </w:r>
      <w:r w:rsidR="00423CA6" w:rsidRPr="005139E4">
        <w:rPr>
          <w:rFonts w:ascii="Arial" w:hAnsi="Arial" w:cs="Arial"/>
          <w:b/>
          <w:color w:val="000000" w:themeColor="text1"/>
          <w:lang w:eastAsia="pt-BR"/>
        </w:rPr>
        <w:t>7</w:t>
      </w:r>
      <w:r w:rsidRPr="005139E4">
        <w:rPr>
          <w:rFonts w:ascii="Arial" w:hAnsi="Arial" w:cs="Arial"/>
          <w:b/>
          <w:color w:val="000000" w:themeColor="text1"/>
          <w:lang w:eastAsia="pt-BR"/>
        </w:rPr>
        <w:t xml:space="preserve"> GESTORES E FISCAIS DO CONTRATO</w:t>
      </w:r>
    </w:p>
    <w:p w14:paraId="2AB2F499" w14:textId="2E36CD99" w:rsidR="00016A2A" w:rsidRPr="005139E4" w:rsidRDefault="00016A2A" w:rsidP="00016A2A">
      <w:pPr>
        <w:pStyle w:val="Corpodetexto"/>
        <w:spacing w:line="25" w:lineRule="atLeast"/>
        <w:rPr>
          <w:rFonts w:ascii="Arial" w:hAnsi="Arial" w:cs="Arial"/>
          <w:b/>
          <w:bCs/>
          <w:sz w:val="22"/>
          <w:szCs w:val="22"/>
        </w:rPr>
      </w:pPr>
      <w:r w:rsidRPr="005139E4">
        <w:rPr>
          <w:rFonts w:ascii="Arial" w:hAnsi="Arial" w:cs="Arial"/>
          <w:b/>
          <w:bCs/>
          <w:sz w:val="22"/>
          <w:szCs w:val="22"/>
        </w:rPr>
        <w:t>CENTRO DE DISTRIBUIÇÃO FUNEAS</w:t>
      </w:r>
    </w:p>
    <w:p w14:paraId="19EF337E" w14:textId="5AA9446D" w:rsidR="00016A2A" w:rsidRPr="005139E4" w:rsidRDefault="00016A2A" w:rsidP="00016A2A">
      <w:pPr>
        <w:pStyle w:val="Corpodetexto"/>
        <w:spacing w:line="25" w:lineRule="atLeast"/>
        <w:rPr>
          <w:rFonts w:ascii="Arial" w:hAnsi="Arial" w:cs="Arial"/>
          <w:kern w:val="0"/>
          <w:sz w:val="22"/>
          <w:szCs w:val="22"/>
        </w:rPr>
      </w:pPr>
      <w:r w:rsidRPr="005139E4">
        <w:rPr>
          <w:rFonts w:ascii="Arial" w:hAnsi="Arial" w:cs="Arial"/>
          <w:b/>
          <w:bCs/>
          <w:sz w:val="22"/>
          <w:szCs w:val="22"/>
        </w:rPr>
        <w:t>Gestor:</w:t>
      </w:r>
      <w:r w:rsidRPr="005139E4">
        <w:rPr>
          <w:rFonts w:ascii="Arial" w:hAnsi="Arial" w:cs="Arial"/>
          <w:sz w:val="22"/>
          <w:szCs w:val="22"/>
        </w:rPr>
        <w:t xml:space="preserve"> Daiane Regina Feliz – Gerente de Abastecimento </w:t>
      </w:r>
    </w:p>
    <w:p w14:paraId="08972A1D" w14:textId="77777777" w:rsidR="00016A2A" w:rsidRPr="005139E4" w:rsidRDefault="00016A2A" w:rsidP="00016A2A">
      <w:pPr>
        <w:pStyle w:val="Corpodetexto"/>
        <w:spacing w:line="25" w:lineRule="atLeast"/>
        <w:rPr>
          <w:rFonts w:ascii="Arial" w:hAnsi="Arial" w:cs="Arial"/>
          <w:sz w:val="22"/>
          <w:szCs w:val="22"/>
        </w:rPr>
      </w:pPr>
      <w:r w:rsidRPr="005139E4">
        <w:rPr>
          <w:rFonts w:ascii="Arial" w:hAnsi="Arial" w:cs="Arial"/>
          <w:b/>
          <w:bCs/>
          <w:sz w:val="22"/>
          <w:szCs w:val="22"/>
        </w:rPr>
        <w:t>CPF:</w:t>
      </w:r>
      <w:r w:rsidRPr="005139E4">
        <w:rPr>
          <w:rFonts w:ascii="Arial" w:hAnsi="Arial" w:cs="Arial"/>
          <w:sz w:val="22"/>
          <w:szCs w:val="22"/>
        </w:rPr>
        <w:t xml:space="preserve"> 043.942.969-27</w:t>
      </w:r>
    </w:p>
    <w:p w14:paraId="2A375D00" w14:textId="77777777" w:rsidR="00016A2A" w:rsidRPr="005139E4" w:rsidRDefault="00016A2A" w:rsidP="00016A2A">
      <w:pPr>
        <w:pStyle w:val="Corpodetexto"/>
        <w:spacing w:line="25" w:lineRule="atLeast"/>
        <w:rPr>
          <w:rFonts w:ascii="Arial" w:hAnsi="Arial" w:cs="Arial"/>
          <w:sz w:val="22"/>
          <w:szCs w:val="22"/>
        </w:rPr>
      </w:pPr>
      <w:r w:rsidRPr="005139E4">
        <w:rPr>
          <w:rFonts w:ascii="Arial" w:hAnsi="Arial" w:cs="Arial"/>
          <w:b/>
          <w:bCs/>
          <w:sz w:val="22"/>
          <w:szCs w:val="22"/>
        </w:rPr>
        <w:t>Fiscal:</w:t>
      </w:r>
      <w:r w:rsidRPr="005139E4">
        <w:rPr>
          <w:rFonts w:ascii="Arial" w:hAnsi="Arial" w:cs="Arial"/>
          <w:sz w:val="22"/>
          <w:szCs w:val="22"/>
        </w:rPr>
        <w:t xml:space="preserve"> </w:t>
      </w:r>
      <w:proofErr w:type="spellStart"/>
      <w:r w:rsidRPr="005139E4">
        <w:rPr>
          <w:rFonts w:ascii="Arial" w:hAnsi="Arial" w:cs="Arial"/>
          <w:sz w:val="22"/>
          <w:szCs w:val="22"/>
        </w:rPr>
        <w:t>Francinelia</w:t>
      </w:r>
      <w:proofErr w:type="spellEnd"/>
      <w:r w:rsidRPr="005139E4">
        <w:rPr>
          <w:rFonts w:ascii="Arial" w:hAnsi="Arial" w:cs="Arial"/>
          <w:sz w:val="22"/>
          <w:szCs w:val="22"/>
        </w:rPr>
        <w:t xml:space="preserve"> Santos Ferreira Xavier – Farmacêutica </w:t>
      </w:r>
    </w:p>
    <w:p w14:paraId="28F780E6" w14:textId="77777777" w:rsidR="00016A2A" w:rsidRPr="005139E4" w:rsidRDefault="00016A2A" w:rsidP="00016A2A">
      <w:pPr>
        <w:pStyle w:val="Default"/>
        <w:spacing w:line="25" w:lineRule="atLeast"/>
        <w:jc w:val="both"/>
        <w:rPr>
          <w:sz w:val="22"/>
          <w:szCs w:val="22"/>
        </w:rPr>
      </w:pPr>
      <w:r w:rsidRPr="005139E4">
        <w:rPr>
          <w:b/>
          <w:bCs/>
          <w:sz w:val="22"/>
          <w:szCs w:val="22"/>
        </w:rPr>
        <w:t>CPF:</w:t>
      </w:r>
      <w:r w:rsidRPr="005139E4">
        <w:rPr>
          <w:sz w:val="22"/>
          <w:szCs w:val="22"/>
        </w:rPr>
        <w:t xml:space="preserve"> 033.072.009-09</w:t>
      </w:r>
    </w:p>
    <w:p w14:paraId="7CD624FF" w14:textId="77777777" w:rsidR="00016A2A" w:rsidRPr="005139E4" w:rsidRDefault="00016A2A" w:rsidP="00503126">
      <w:pPr>
        <w:spacing w:after="0" w:line="240" w:lineRule="auto"/>
        <w:jc w:val="both"/>
        <w:rPr>
          <w:rFonts w:ascii="Arial" w:hAnsi="Arial" w:cs="Arial"/>
          <w:b/>
          <w:color w:val="000000" w:themeColor="text1"/>
          <w:lang w:eastAsia="pt-BR"/>
        </w:rPr>
      </w:pPr>
    </w:p>
    <w:p w14:paraId="5069FE8B" w14:textId="77777777" w:rsidR="003F4311" w:rsidRPr="005139E4" w:rsidRDefault="003F4311" w:rsidP="004C2E9A">
      <w:pPr>
        <w:spacing w:after="0" w:line="240" w:lineRule="auto"/>
        <w:jc w:val="both"/>
        <w:rPr>
          <w:rFonts w:ascii="Arial" w:hAnsi="Arial" w:cs="Arial"/>
          <w:color w:val="000000" w:themeColor="text1"/>
        </w:rPr>
      </w:pPr>
    </w:p>
    <w:p w14:paraId="635A096F" w14:textId="77777777" w:rsidR="002B3F8F" w:rsidRPr="005139E4" w:rsidRDefault="002B3F8F" w:rsidP="00503126">
      <w:pPr>
        <w:pStyle w:val="Ttulo2"/>
        <w:tabs>
          <w:tab w:val="clear" w:pos="576"/>
        </w:tabs>
        <w:ind w:left="0" w:firstLine="0"/>
        <w:jc w:val="both"/>
        <w:rPr>
          <w:rFonts w:ascii="Arial" w:hAnsi="Arial" w:cs="Arial"/>
          <w:b/>
          <w:bCs/>
          <w:iCs/>
          <w:color w:val="000000" w:themeColor="text1"/>
          <w:sz w:val="22"/>
          <w:szCs w:val="22"/>
        </w:rPr>
      </w:pPr>
      <w:r w:rsidRPr="005139E4">
        <w:rPr>
          <w:rFonts w:ascii="Arial" w:hAnsi="Arial" w:cs="Arial"/>
          <w:b/>
          <w:bCs/>
          <w:iCs/>
          <w:color w:val="000000" w:themeColor="text1"/>
          <w:sz w:val="22"/>
          <w:szCs w:val="22"/>
        </w:rPr>
        <w:t>13 GARANTIA DE EXECUÇÃO</w:t>
      </w:r>
    </w:p>
    <w:p w14:paraId="4E80833D" w14:textId="087F70AC" w:rsidR="009E4F6E" w:rsidRPr="005139E4" w:rsidRDefault="00E5536A" w:rsidP="003F4311">
      <w:pPr>
        <w:pStyle w:val="Standard"/>
        <w:widowControl/>
        <w:tabs>
          <w:tab w:val="left" w:pos="-3186"/>
        </w:tabs>
        <w:jc w:val="both"/>
        <w:rPr>
          <w:rStyle w:val="CabealhoChar1"/>
          <w:rFonts w:ascii="Arial" w:hAnsi="Arial" w:cs="Arial"/>
          <w:sz w:val="22"/>
          <w:szCs w:val="22"/>
        </w:rPr>
      </w:pPr>
      <w:r w:rsidRPr="005139E4">
        <w:rPr>
          <w:rStyle w:val="CabealhoChar1"/>
          <w:rFonts w:ascii="Arial" w:hAnsi="Arial" w:cs="Arial"/>
          <w:sz w:val="22"/>
          <w:szCs w:val="22"/>
        </w:rPr>
        <w:t xml:space="preserve">Não haverá exigência de </w:t>
      </w:r>
      <w:proofErr w:type="gramStart"/>
      <w:r w:rsidRPr="005139E4">
        <w:rPr>
          <w:rStyle w:val="CabealhoChar1"/>
          <w:rFonts w:ascii="Arial" w:hAnsi="Arial" w:cs="Arial"/>
          <w:sz w:val="22"/>
          <w:szCs w:val="22"/>
        </w:rPr>
        <w:t>nenhuma  hipótese</w:t>
      </w:r>
      <w:proofErr w:type="gramEnd"/>
      <w:r w:rsidRPr="005139E4">
        <w:rPr>
          <w:rStyle w:val="CabealhoChar1"/>
          <w:rFonts w:ascii="Arial" w:hAnsi="Arial" w:cs="Arial"/>
          <w:sz w:val="22"/>
          <w:szCs w:val="22"/>
        </w:rPr>
        <w:t xml:space="preserve">  de  garantia  de  execução  contratual  prevista  no  art.102,  §  1°  da  Lei  15.608/07, tendo em vista a aquisição se tratar de um objeto de características comuns e não ser um fornecimento de grande vulto e ainda, os medicamentos antimicrobianos somente serão pagos após a entrega para a FUNEAS devidamente atestado por fiscal de contrato, e desta forma, mitigando qualquer prejuízo para a Administração Pública.</w:t>
      </w:r>
    </w:p>
    <w:p w14:paraId="575B1D5F" w14:textId="77777777" w:rsidR="00E5536A" w:rsidRPr="005139E4" w:rsidRDefault="00E5536A" w:rsidP="004C2E9A">
      <w:pPr>
        <w:spacing w:after="0" w:line="240" w:lineRule="auto"/>
        <w:jc w:val="both"/>
        <w:rPr>
          <w:color w:val="000000" w:themeColor="text1"/>
        </w:rPr>
      </w:pPr>
    </w:p>
    <w:p w14:paraId="47696D28" w14:textId="202BF607" w:rsidR="002B3F8F" w:rsidRPr="005139E4" w:rsidRDefault="002B3F8F" w:rsidP="003F4311">
      <w:pPr>
        <w:pStyle w:val="Standard"/>
        <w:widowControl/>
        <w:tabs>
          <w:tab w:val="left" w:pos="-3186"/>
        </w:tabs>
        <w:jc w:val="both"/>
        <w:rPr>
          <w:rFonts w:ascii="Arial" w:hAnsi="Arial" w:cs="Arial"/>
          <w:b/>
          <w:bCs/>
          <w:iCs/>
          <w:color w:val="000000" w:themeColor="text1"/>
          <w:sz w:val="22"/>
          <w:szCs w:val="22"/>
        </w:rPr>
      </w:pPr>
      <w:r w:rsidRPr="005139E4">
        <w:rPr>
          <w:rFonts w:ascii="Arial" w:hAnsi="Arial" w:cs="Arial"/>
          <w:b/>
          <w:bCs/>
          <w:iCs/>
          <w:color w:val="000000" w:themeColor="text1"/>
          <w:sz w:val="22"/>
          <w:szCs w:val="22"/>
        </w:rPr>
        <w:t>1</w:t>
      </w:r>
      <w:r w:rsidR="001E0413" w:rsidRPr="005139E4">
        <w:rPr>
          <w:rFonts w:ascii="Arial" w:hAnsi="Arial" w:cs="Arial"/>
          <w:b/>
          <w:bCs/>
          <w:iCs/>
          <w:color w:val="000000" w:themeColor="text1"/>
          <w:sz w:val="22"/>
          <w:szCs w:val="22"/>
        </w:rPr>
        <w:t>4</w:t>
      </w:r>
      <w:r w:rsidRPr="005139E4">
        <w:rPr>
          <w:rFonts w:ascii="Arial" w:hAnsi="Arial" w:cs="Arial"/>
          <w:b/>
          <w:bCs/>
          <w:iCs/>
          <w:color w:val="000000" w:themeColor="text1"/>
          <w:sz w:val="22"/>
          <w:szCs w:val="22"/>
        </w:rPr>
        <w:t xml:space="preserve"> SUBCONTRATAÇÃO</w:t>
      </w:r>
    </w:p>
    <w:p w14:paraId="328D7112" w14:textId="77777777"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Não será permitida subcontratação.</w:t>
      </w:r>
    </w:p>
    <w:p w14:paraId="77379BB3" w14:textId="77777777" w:rsidR="002B3F8F" w:rsidRPr="005139E4" w:rsidRDefault="002B3F8F" w:rsidP="004C2E9A">
      <w:pPr>
        <w:spacing w:after="0" w:line="240" w:lineRule="auto"/>
        <w:jc w:val="both"/>
        <w:rPr>
          <w:rFonts w:ascii="Arial" w:hAnsi="Arial" w:cs="Arial"/>
          <w:color w:val="000000" w:themeColor="text1"/>
        </w:rPr>
      </w:pPr>
    </w:p>
    <w:p w14:paraId="2B5D0BE7" w14:textId="3F490277"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1</w:t>
      </w:r>
      <w:r w:rsidR="001E0413" w:rsidRPr="005139E4">
        <w:rPr>
          <w:rFonts w:ascii="Arial" w:hAnsi="Arial" w:cs="Arial"/>
          <w:b/>
          <w:bCs/>
          <w:color w:val="000000" w:themeColor="text1"/>
          <w:sz w:val="22"/>
          <w:szCs w:val="22"/>
        </w:rPr>
        <w:t>5</w:t>
      </w:r>
      <w:r w:rsidRPr="005139E4">
        <w:rPr>
          <w:rFonts w:ascii="Arial" w:hAnsi="Arial" w:cs="Arial"/>
          <w:b/>
          <w:bCs/>
          <w:color w:val="000000" w:themeColor="text1"/>
          <w:sz w:val="22"/>
          <w:szCs w:val="22"/>
        </w:rPr>
        <w:t xml:space="preserve"> SANÇÕES ADMINISTRATIVAS</w:t>
      </w:r>
    </w:p>
    <w:p w14:paraId="0E9ECC7E" w14:textId="77777777" w:rsidR="001E0413" w:rsidRPr="005139E4" w:rsidRDefault="001E0413" w:rsidP="001E0413">
      <w:pPr>
        <w:spacing w:after="0" w:line="240" w:lineRule="auto"/>
        <w:jc w:val="both"/>
        <w:rPr>
          <w:rFonts w:ascii="Arial" w:hAnsi="Arial" w:cs="Arial"/>
        </w:rPr>
      </w:pPr>
      <w:r w:rsidRPr="005139E4">
        <w:rPr>
          <w:rFonts w:ascii="Arial" w:hAnsi="Arial" w:cs="Arial"/>
        </w:rPr>
        <w:t>A contratada que incorram em infrações, sujeitam-se às sanções previstas na Lei Estadual nº 15.608, de 2007.</w:t>
      </w:r>
    </w:p>
    <w:p w14:paraId="6F430267" w14:textId="77777777" w:rsidR="00E94D32" w:rsidRPr="005139E4" w:rsidRDefault="00E94D32" w:rsidP="004C2E9A">
      <w:pPr>
        <w:spacing w:after="0" w:line="240" w:lineRule="auto"/>
        <w:jc w:val="both"/>
        <w:rPr>
          <w:rFonts w:ascii="Arial" w:hAnsi="Arial" w:cs="Arial"/>
          <w:color w:val="000000" w:themeColor="text1"/>
        </w:rPr>
      </w:pPr>
    </w:p>
    <w:p w14:paraId="03CF0C39" w14:textId="17AB2CD6"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b/>
          <w:bCs/>
          <w:color w:val="000000" w:themeColor="text1"/>
          <w:sz w:val="22"/>
          <w:szCs w:val="22"/>
        </w:rPr>
        <w:t>1</w:t>
      </w:r>
      <w:r w:rsidR="001E0413" w:rsidRPr="005139E4">
        <w:rPr>
          <w:rFonts w:ascii="Arial" w:hAnsi="Arial" w:cs="Arial"/>
          <w:b/>
          <w:bCs/>
          <w:color w:val="000000" w:themeColor="text1"/>
          <w:sz w:val="22"/>
          <w:szCs w:val="22"/>
        </w:rPr>
        <w:t>6</w:t>
      </w:r>
      <w:r w:rsidRPr="005139E4">
        <w:rPr>
          <w:rFonts w:ascii="Arial" w:hAnsi="Arial" w:cs="Arial"/>
          <w:b/>
          <w:bCs/>
          <w:color w:val="000000" w:themeColor="text1"/>
          <w:sz w:val="22"/>
          <w:szCs w:val="22"/>
        </w:rPr>
        <w:t xml:space="preserve"> DECRETO ESTADUAL N.º 4.993/2016</w:t>
      </w:r>
    </w:p>
    <w:p w14:paraId="39149A2F" w14:textId="26572623" w:rsidR="002B3F8F" w:rsidRPr="005139E4" w:rsidRDefault="002B3F8F" w:rsidP="003F4311">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85EDC83" w14:textId="6A3E7896" w:rsidR="00FC35AB" w:rsidRPr="005139E4" w:rsidRDefault="00FC35AB" w:rsidP="003F4311">
      <w:pPr>
        <w:pStyle w:val="Standard"/>
        <w:widowControl/>
        <w:tabs>
          <w:tab w:val="left" w:pos="-3186"/>
        </w:tabs>
        <w:jc w:val="both"/>
        <w:rPr>
          <w:rFonts w:ascii="Arial" w:hAnsi="Arial" w:cs="Arial"/>
          <w:color w:val="000000" w:themeColor="text1"/>
          <w:sz w:val="22"/>
          <w:szCs w:val="22"/>
        </w:rPr>
      </w:pPr>
    </w:p>
    <w:p w14:paraId="79A4FB04" w14:textId="68785303" w:rsidR="00FC35AB" w:rsidRPr="005139E4" w:rsidRDefault="00FC35AB" w:rsidP="003F4311">
      <w:pPr>
        <w:pStyle w:val="Standard"/>
        <w:widowControl/>
        <w:tabs>
          <w:tab w:val="left" w:pos="-3186"/>
        </w:tabs>
        <w:jc w:val="both"/>
        <w:rPr>
          <w:rFonts w:ascii="Arial" w:hAnsi="Arial" w:cs="Arial"/>
          <w:b/>
          <w:bCs/>
          <w:color w:val="000000" w:themeColor="text1"/>
          <w:sz w:val="22"/>
          <w:szCs w:val="22"/>
        </w:rPr>
      </w:pPr>
      <w:r w:rsidRPr="005139E4">
        <w:rPr>
          <w:rFonts w:ascii="Arial" w:hAnsi="Arial" w:cs="Arial"/>
          <w:b/>
          <w:bCs/>
          <w:color w:val="000000" w:themeColor="text1"/>
          <w:sz w:val="22"/>
          <w:szCs w:val="22"/>
        </w:rPr>
        <w:t>1</w:t>
      </w:r>
      <w:r w:rsidR="001E0413" w:rsidRPr="005139E4">
        <w:rPr>
          <w:rFonts w:ascii="Arial" w:hAnsi="Arial" w:cs="Arial"/>
          <w:b/>
          <w:bCs/>
          <w:color w:val="000000" w:themeColor="text1"/>
          <w:sz w:val="22"/>
          <w:szCs w:val="22"/>
        </w:rPr>
        <w:t>7</w:t>
      </w:r>
      <w:r w:rsidRPr="005139E4">
        <w:rPr>
          <w:rFonts w:ascii="Arial" w:hAnsi="Arial" w:cs="Arial"/>
          <w:b/>
          <w:bCs/>
          <w:color w:val="000000" w:themeColor="text1"/>
          <w:sz w:val="22"/>
          <w:szCs w:val="22"/>
        </w:rPr>
        <w:t xml:space="preserve"> DA MORALIDADE</w:t>
      </w:r>
    </w:p>
    <w:p w14:paraId="5EDD0E34" w14:textId="5503BFD2" w:rsidR="00503126" w:rsidRPr="005139E4" w:rsidRDefault="00503126" w:rsidP="00503126">
      <w:pPr>
        <w:pStyle w:val="Standard"/>
        <w:widowControl/>
        <w:tabs>
          <w:tab w:val="left" w:pos="-3186"/>
        </w:tabs>
        <w:jc w:val="both"/>
        <w:rPr>
          <w:rFonts w:ascii="Arial" w:hAnsi="Arial" w:cs="Arial"/>
          <w:color w:val="000000" w:themeColor="text1"/>
          <w:sz w:val="22"/>
          <w:szCs w:val="22"/>
        </w:rPr>
      </w:pPr>
      <w:r w:rsidRPr="005139E4">
        <w:rPr>
          <w:rFonts w:ascii="Arial" w:hAnsi="Arial" w:cs="Arial"/>
          <w:color w:val="000000" w:themeColor="text1"/>
          <w:sz w:val="22"/>
          <w:szCs w:val="22"/>
        </w:rPr>
        <w:t>Cabe rescisão unilateral pela FUNEAS, constituindo motivos para imediata rescisão, quando a contratada tiver envolvimento em conduta institucional ou pessoal de seus representantes que afrontem a moralidade, entendendo como atos de assédio moral ou sexual, racismo e equiparados a este, apologia ao crime, incitação ao ódio, e outros, gerando reflexo adverso à Fundação Estatal de Atenção em Saúde do Paraná, e então, o contrato pactuado será rescindido imediatamente, sem prejuízo dos encaminhamentos administrativos e legais que o caso ensejar.</w:t>
      </w:r>
    </w:p>
    <w:p w14:paraId="4032F237" w14:textId="7D830D6E" w:rsidR="00877A18" w:rsidRPr="005139E4" w:rsidRDefault="00877A18" w:rsidP="00503126">
      <w:pPr>
        <w:pStyle w:val="Standard"/>
        <w:widowControl/>
        <w:tabs>
          <w:tab w:val="left" w:pos="-3186"/>
        </w:tabs>
        <w:jc w:val="both"/>
        <w:rPr>
          <w:sz w:val="22"/>
          <w:szCs w:val="22"/>
        </w:rPr>
      </w:pPr>
    </w:p>
    <w:p w14:paraId="27A732EB" w14:textId="77777777" w:rsidR="00877A18" w:rsidRPr="005139E4" w:rsidRDefault="00877A18" w:rsidP="00245777">
      <w:pPr>
        <w:pStyle w:val="PargrafodaLista"/>
        <w:ind w:left="0"/>
        <w:jc w:val="both"/>
        <w:rPr>
          <w:rStyle w:val="Fontepargpadro1"/>
          <w:rFonts w:ascii="Arial" w:eastAsia="Microsoft YaHei" w:hAnsi="Arial" w:cs="Arial"/>
          <w:color w:val="000000" w:themeColor="text1"/>
          <w:sz w:val="22"/>
          <w:szCs w:val="22"/>
        </w:rPr>
      </w:pPr>
    </w:p>
    <w:p w14:paraId="1C25A225" w14:textId="0D637417" w:rsidR="00E67CAC" w:rsidRPr="005139E4" w:rsidRDefault="003F4311" w:rsidP="003F4311">
      <w:pPr>
        <w:spacing w:after="0" w:line="240" w:lineRule="auto"/>
        <w:jc w:val="right"/>
        <w:rPr>
          <w:rFonts w:ascii="Arial" w:hAnsi="Arial" w:cs="Arial"/>
          <w:color w:val="000000" w:themeColor="text1"/>
        </w:rPr>
      </w:pPr>
      <w:r w:rsidRPr="005139E4">
        <w:rPr>
          <w:rStyle w:val="Fontepargpadro1"/>
          <w:rFonts w:ascii="Arial" w:eastAsia="Microsoft YaHei" w:hAnsi="Arial" w:cs="Arial"/>
          <w:color w:val="000000" w:themeColor="text1"/>
        </w:rPr>
        <w:t>Curitiba</w:t>
      </w:r>
      <w:r w:rsidR="001708B9" w:rsidRPr="005139E4">
        <w:rPr>
          <w:rStyle w:val="Fontepargpadro1"/>
          <w:rFonts w:ascii="Arial" w:eastAsia="Microsoft YaHei" w:hAnsi="Arial" w:cs="Arial"/>
          <w:color w:val="000000" w:themeColor="text1"/>
        </w:rPr>
        <w:t xml:space="preserve">, </w:t>
      </w:r>
      <w:r w:rsidR="005C0A4A" w:rsidRPr="005139E4">
        <w:rPr>
          <w:rStyle w:val="Fontepargpadro1"/>
          <w:rFonts w:ascii="Arial" w:eastAsia="Microsoft YaHei" w:hAnsi="Arial" w:cs="Arial"/>
          <w:color w:val="000000" w:themeColor="text1"/>
        </w:rPr>
        <w:t>12</w:t>
      </w:r>
      <w:r w:rsidR="009E55B3" w:rsidRPr="005139E4">
        <w:rPr>
          <w:rStyle w:val="Fontepargpadro1"/>
          <w:rFonts w:ascii="Arial" w:eastAsia="Microsoft YaHei" w:hAnsi="Arial" w:cs="Arial"/>
          <w:color w:val="000000" w:themeColor="text1"/>
        </w:rPr>
        <w:t xml:space="preserve"> de </w:t>
      </w:r>
      <w:proofErr w:type="gramStart"/>
      <w:r w:rsidRPr="005139E4">
        <w:rPr>
          <w:rStyle w:val="Fontepargpadro1"/>
          <w:rFonts w:ascii="Arial" w:eastAsia="Microsoft YaHei" w:hAnsi="Arial" w:cs="Arial"/>
          <w:color w:val="000000" w:themeColor="text1"/>
        </w:rPr>
        <w:t>Janeiro</w:t>
      </w:r>
      <w:proofErr w:type="gramEnd"/>
      <w:r w:rsidR="001108AD" w:rsidRPr="005139E4">
        <w:rPr>
          <w:rStyle w:val="Fontepargpadro1"/>
          <w:rFonts w:ascii="Arial" w:eastAsia="Microsoft YaHei" w:hAnsi="Arial" w:cs="Arial"/>
          <w:color w:val="000000" w:themeColor="text1"/>
        </w:rPr>
        <w:t xml:space="preserve"> </w:t>
      </w:r>
      <w:r w:rsidR="001708B9" w:rsidRPr="005139E4">
        <w:rPr>
          <w:rStyle w:val="Fontepargpadro1"/>
          <w:rFonts w:ascii="Arial" w:eastAsia="Microsoft YaHei" w:hAnsi="Arial" w:cs="Arial"/>
          <w:color w:val="000000" w:themeColor="text1"/>
        </w:rPr>
        <w:t>de 202</w:t>
      </w:r>
      <w:r w:rsidR="00CF2DB8" w:rsidRPr="005139E4">
        <w:rPr>
          <w:rStyle w:val="Fontepargpadro1"/>
          <w:rFonts w:ascii="Arial" w:eastAsia="Microsoft YaHei" w:hAnsi="Arial" w:cs="Arial"/>
          <w:color w:val="000000" w:themeColor="text1"/>
        </w:rPr>
        <w:t>2</w:t>
      </w:r>
    </w:p>
    <w:p w14:paraId="3B694F4D" w14:textId="5214189C" w:rsidR="003F4311" w:rsidRPr="005139E4" w:rsidRDefault="003F4311" w:rsidP="003F4311">
      <w:pPr>
        <w:spacing w:after="0" w:line="240" w:lineRule="auto"/>
        <w:jc w:val="right"/>
        <w:rPr>
          <w:rFonts w:ascii="Arial" w:hAnsi="Arial" w:cs="Arial"/>
          <w:color w:val="000000" w:themeColor="text1"/>
        </w:rPr>
      </w:pPr>
    </w:p>
    <w:p w14:paraId="46F928A9" w14:textId="77777777" w:rsidR="001E0413" w:rsidRPr="005139E4" w:rsidRDefault="001E0413" w:rsidP="001E0413">
      <w:pPr>
        <w:spacing w:after="0"/>
        <w:jc w:val="center"/>
        <w:rPr>
          <w:rFonts w:ascii="Arial" w:hAnsi="Arial" w:cs="Arial"/>
          <w:b/>
          <w:bCs/>
        </w:rPr>
      </w:pPr>
      <w:r w:rsidRPr="005139E4">
        <w:rPr>
          <w:rFonts w:ascii="Arial" w:hAnsi="Arial" w:cs="Arial"/>
          <w:b/>
          <w:bCs/>
        </w:rPr>
        <w:t>Karen Emanuelly Lutkmeier dos Santos</w:t>
      </w:r>
    </w:p>
    <w:p w14:paraId="5F99BC6D" w14:textId="77777777" w:rsidR="001E0413" w:rsidRPr="005139E4" w:rsidRDefault="001E0413" w:rsidP="001E0413">
      <w:pPr>
        <w:spacing w:after="0"/>
        <w:jc w:val="center"/>
        <w:rPr>
          <w:rFonts w:ascii="Arial" w:hAnsi="Arial" w:cs="Arial"/>
        </w:rPr>
      </w:pPr>
      <w:r w:rsidRPr="005139E4">
        <w:rPr>
          <w:rFonts w:ascii="Arial" w:hAnsi="Arial" w:cs="Arial"/>
        </w:rPr>
        <w:t xml:space="preserve">Assistente Nível I – DP/GSPA/GS </w:t>
      </w:r>
    </w:p>
    <w:p w14:paraId="27DE840E" w14:textId="1CCE7C19" w:rsidR="001E0413" w:rsidRPr="005139E4" w:rsidRDefault="001E0413" w:rsidP="001E0413">
      <w:pPr>
        <w:spacing w:after="0"/>
        <w:jc w:val="center"/>
        <w:rPr>
          <w:rFonts w:ascii="Arial" w:hAnsi="Arial" w:cs="Arial"/>
        </w:rPr>
      </w:pPr>
      <w:r w:rsidRPr="005139E4">
        <w:rPr>
          <w:rFonts w:ascii="Arial" w:hAnsi="Arial" w:cs="Arial"/>
        </w:rPr>
        <w:t>Responsável pela elaboração do Termo de Referência</w:t>
      </w:r>
    </w:p>
    <w:p w14:paraId="387B7C89" w14:textId="7465691C" w:rsidR="00016A2A" w:rsidRPr="005139E4" w:rsidRDefault="00016A2A" w:rsidP="001E0413">
      <w:pPr>
        <w:spacing w:after="0"/>
        <w:jc w:val="center"/>
        <w:rPr>
          <w:rFonts w:ascii="Arial" w:hAnsi="Arial" w:cs="Arial"/>
        </w:rPr>
      </w:pPr>
    </w:p>
    <w:p w14:paraId="3B81334C" w14:textId="6699C891" w:rsidR="00016A2A" w:rsidRPr="005139E4" w:rsidRDefault="00016A2A" w:rsidP="001E0413">
      <w:pPr>
        <w:spacing w:after="0"/>
        <w:jc w:val="center"/>
        <w:rPr>
          <w:rFonts w:ascii="Arial" w:hAnsi="Arial" w:cs="Arial"/>
        </w:rPr>
      </w:pPr>
    </w:p>
    <w:tbl>
      <w:tblPr>
        <w:tblW w:w="0" w:type="auto"/>
        <w:tblLook w:val="04A0" w:firstRow="1" w:lastRow="0" w:firstColumn="1" w:lastColumn="0" w:noHBand="0" w:noVBand="1"/>
      </w:tblPr>
      <w:tblGrid>
        <w:gridCol w:w="4338"/>
        <w:gridCol w:w="4701"/>
      </w:tblGrid>
      <w:tr w:rsidR="00016A2A" w:rsidRPr="005139E4" w14:paraId="775EC16A" w14:textId="77777777" w:rsidTr="00016A2A">
        <w:tc>
          <w:tcPr>
            <w:tcW w:w="4338" w:type="dxa"/>
            <w:vAlign w:val="center"/>
          </w:tcPr>
          <w:p w14:paraId="55BB3DA2" w14:textId="4ABFBBCA"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0B384546"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 xml:space="preserve">Marcia Cristina A. Vilas Boas </w:t>
            </w:r>
          </w:p>
          <w:p w14:paraId="08C6449B" w14:textId="77777777" w:rsidR="00016A2A" w:rsidRPr="005139E4" w:rsidRDefault="00016A2A" w:rsidP="00016A2A">
            <w:pPr>
              <w:spacing w:after="0" w:line="240" w:lineRule="auto"/>
              <w:jc w:val="center"/>
              <w:rPr>
                <w:rFonts w:ascii="Arial" w:hAnsi="Arial" w:cs="Arial"/>
              </w:rPr>
            </w:pPr>
            <w:r w:rsidRPr="005139E4">
              <w:rPr>
                <w:rFonts w:ascii="Arial" w:hAnsi="Arial" w:cs="Arial"/>
              </w:rPr>
              <w:t>Diretora Geral do HRNP</w:t>
            </w:r>
          </w:p>
          <w:p w14:paraId="3942AE4C" w14:textId="77777777" w:rsidR="00016A2A" w:rsidRPr="005139E4" w:rsidRDefault="00016A2A" w:rsidP="00016A2A">
            <w:pPr>
              <w:spacing w:after="0" w:line="240" w:lineRule="auto"/>
              <w:jc w:val="center"/>
              <w:rPr>
                <w:rFonts w:ascii="Arial" w:hAnsi="Arial" w:cs="Arial"/>
              </w:rPr>
            </w:pPr>
          </w:p>
        </w:tc>
        <w:tc>
          <w:tcPr>
            <w:tcW w:w="4701" w:type="dxa"/>
            <w:hideMark/>
          </w:tcPr>
          <w:p w14:paraId="211B184A"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0E7D0C6F"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Andressa de Paula Costa</w:t>
            </w:r>
          </w:p>
          <w:p w14:paraId="6E52BE63" w14:textId="77777777" w:rsidR="00016A2A" w:rsidRPr="005139E4" w:rsidRDefault="00016A2A" w:rsidP="00016A2A">
            <w:pPr>
              <w:spacing w:after="0" w:line="240" w:lineRule="auto"/>
              <w:jc w:val="center"/>
              <w:rPr>
                <w:rFonts w:ascii="Arial" w:hAnsi="Arial" w:cs="Arial"/>
              </w:rPr>
            </w:pPr>
            <w:r w:rsidRPr="005139E4">
              <w:rPr>
                <w:rFonts w:ascii="Arial" w:hAnsi="Arial" w:cs="Arial"/>
              </w:rPr>
              <w:t>Resp. Técnica Farmácia – RTF / HRNP</w:t>
            </w:r>
          </w:p>
        </w:tc>
      </w:tr>
      <w:tr w:rsidR="00016A2A" w:rsidRPr="005139E4" w14:paraId="6C9E7A30" w14:textId="77777777" w:rsidTr="00016A2A">
        <w:tc>
          <w:tcPr>
            <w:tcW w:w="4338" w:type="dxa"/>
            <w:vAlign w:val="center"/>
          </w:tcPr>
          <w:p w14:paraId="2FC53951"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2AA0CDC8"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Reilly Alberto Aranda Lopes</w:t>
            </w:r>
          </w:p>
          <w:p w14:paraId="4964295C" w14:textId="77777777" w:rsidR="00016A2A" w:rsidRPr="005139E4" w:rsidRDefault="00016A2A" w:rsidP="00016A2A">
            <w:pPr>
              <w:spacing w:after="0" w:line="240" w:lineRule="auto"/>
              <w:jc w:val="center"/>
              <w:rPr>
                <w:rFonts w:ascii="Arial" w:hAnsi="Arial" w:cs="Arial"/>
              </w:rPr>
            </w:pPr>
            <w:r w:rsidRPr="005139E4">
              <w:rPr>
                <w:rFonts w:ascii="Arial" w:hAnsi="Arial" w:cs="Arial"/>
              </w:rPr>
              <w:t>Diretor Geral do HZN</w:t>
            </w:r>
          </w:p>
          <w:p w14:paraId="73D0C2B5" w14:textId="1E8AAEE4" w:rsidR="00016A2A" w:rsidRPr="005139E4" w:rsidRDefault="00016A2A" w:rsidP="00016A2A">
            <w:pPr>
              <w:spacing w:after="0" w:line="240" w:lineRule="auto"/>
              <w:jc w:val="center"/>
              <w:rPr>
                <w:rFonts w:ascii="Arial" w:hAnsi="Arial" w:cs="Arial"/>
              </w:rPr>
            </w:pPr>
          </w:p>
        </w:tc>
        <w:tc>
          <w:tcPr>
            <w:tcW w:w="4701" w:type="dxa"/>
            <w:hideMark/>
          </w:tcPr>
          <w:p w14:paraId="277FA0A2"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38562B34"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 xml:space="preserve">Camila </w:t>
            </w:r>
            <w:proofErr w:type="spellStart"/>
            <w:r w:rsidRPr="005139E4">
              <w:rPr>
                <w:rFonts w:ascii="Arial" w:hAnsi="Arial" w:cs="Arial"/>
                <w:b/>
                <w:bCs/>
              </w:rPr>
              <w:t>Cataldi</w:t>
            </w:r>
            <w:proofErr w:type="spellEnd"/>
            <w:r w:rsidRPr="005139E4">
              <w:rPr>
                <w:rFonts w:ascii="Arial" w:hAnsi="Arial" w:cs="Arial"/>
                <w:b/>
                <w:bCs/>
              </w:rPr>
              <w:t xml:space="preserve"> de Alcântara</w:t>
            </w:r>
          </w:p>
          <w:p w14:paraId="5CC42A7A" w14:textId="77777777" w:rsidR="00016A2A" w:rsidRPr="005139E4" w:rsidRDefault="00016A2A" w:rsidP="00016A2A">
            <w:pPr>
              <w:spacing w:after="0" w:line="240" w:lineRule="auto"/>
              <w:jc w:val="center"/>
              <w:rPr>
                <w:rFonts w:ascii="Arial" w:hAnsi="Arial" w:cs="Arial"/>
              </w:rPr>
            </w:pPr>
            <w:r w:rsidRPr="005139E4">
              <w:rPr>
                <w:rFonts w:ascii="Arial" w:hAnsi="Arial" w:cs="Arial"/>
              </w:rPr>
              <w:t>Resp. Técnica Farmácia – RTF / HZN</w:t>
            </w:r>
          </w:p>
        </w:tc>
      </w:tr>
      <w:tr w:rsidR="00016A2A" w:rsidRPr="005139E4" w14:paraId="169F244F" w14:textId="77777777" w:rsidTr="00016A2A">
        <w:tc>
          <w:tcPr>
            <w:tcW w:w="4338" w:type="dxa"/>
            <w:vAlign w:val="center"/>
          </w:tcPr>
          <w:p w14:paraId="11F2EEF0"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6252A0D2" w14:textId="77777777" w:rsidR="00016A2A" w:rsidRPr="005139E4" w:rsidRDefault="00016A2A" w:rsidP="00016A2A">
            <w:pPr>
              <w:spacing w:after="0" w:line="240" w:lineRule="auto"/>
              <w:jc w:val="center"/>
              <w:rPr>
                <w:rFonts w:ascii="Arial" w:hAnsi="Arial" w:cs="Arial"/>
                <w:b/>
                <w:bCs/>
              </w:rPr>
            </w:pPr>
            <w:proofErr w:type="spellStart"/>
            <w:r w:rsidRPr="005139E4">
              <w:rPr>
                <w:rFonts w:ascii="Arial" w:hAnsi="Arial" w:cs="Arial"/>
                <w:b/>
                <w:bCs/>
              </w:rPr>
              <w:t>Zilma</w:t>
            </w:r>
            <w:proofErr w:type="spellEnd"/>
            <w:r w:rsidRPr="005139E4">
              <w:rPr>
                <w:rFonts w:ascii="Arial" w:hAnsi="Arial" w:cs="Arial"/>
                <w:b/>
                <w:bCs/>
              </w:rPr>
              <w:t xml:space="preserve"> Corrêa </w:t>
            </w:r>
            <w:proofErr w:type="spellStart"/>
            <w:r w:rsidRPr="005139E4">
              <w:rPr>
                <w:rFonts w:ascii="Arial" w:hAnsi="Arial" w:cs="Arial"/>
                <w:b/>
                <w:bCs/>
              </w:rPr>
              <w:t>Daun</w:t>
            </w:r>
            <w:proofErr w:type="spellEnd"/>
            <w:r w:rsidRPr="005139E4">
              <w:rPr>
                <w:rFonts w:ascii="Arial" w:hAnsi="Arial" w:cs="Arial"/>
                <w:b/>
                <w:bCs/>
              </w:rPr>
              <w:t xml:space="preserve"> Camargo</w:t>
            </w:r>
          </w:p>
          <w:p w14:paraId="16F08B28" w14:textId="77777777" w:rsidR="00016A2A" w:rsidRPr="005139E4" w:rsidRDefault="00016A2A" w:rsidP="00016A2A">
            <w:pPr>
              <w:spacing w:after="0" w:line="240" w:lineRule="auto"/>
              <w:jc w:val="center"/>
              <w:rPr>
                <w:rFonts w:ascii="Arial" w:hAnsi="Arial" w:cs="Arial"/>
              </w:rPr>
            </w:pPr>
            <w:r w:rsidRPr="005139E4">
              <w:rPr>
                <w:rFonts w:ascii="Arial" w:hAnsi="Arial" w:cs="Arial"/>
              </w:rPr>
              <w:t>Diretor Geral do HRCO</w:t>
            </w:r>
          </w:p>
          <w:p w14:paraId="25174278" w14:textId="77777777" w:rsidR="00016A2A" w:rsidRPr="005139E4" w:rsidRDefault="00016A2A" w:rsidP="00016A2A">
            <w:pPr>
              <w:spacing w:after="0" w:line="240" w:lineRule="auto"/>
              <w:jc w:val="center"/>
              <w:rPr>
                <w:rFonts w:ascii="Arial" w:hAnsi="Arial" w:cs="Arial"/>
              </w:rPr>
            </w:pPr>
          </w:p>
        </w:tc>
        <w:tc>
          <w:tcPr>
            <w:tcW w:w="4701" w:type="dxa"/>
            <w:hideMark/>
          </w:tcPr>
          <w:p w14:paraId="664220D8"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0CCCE1F9"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 xml:space="preserve">Mayara Alves </w:t>
            </w:r>
            <w:proofErr w:type="spellStart"/>
            <w:r w:rsidRPr="005139E4">
              <w:rPr>
                <w:rFonts w:ascii="Arial" w:hAnsi="Arial" w:cs="Arial"/>
                <w:b/>
                <w:bCs/>
              </w:rPr>
              <w:t>Paluski</w:t>
            </w:r>
            <w:proofErr w:type="spellEnd"/>
          </w:p>
          <w:p w14:paraId="2B05BFE3" w14:textId="77777777" w:rsidR="00016A2A" w:rsidRPr="005139E4" w:rsidRDefault="00016A2A" w:rsidP="00016A2A">
            <w:pPr>
              <w:spacing w:after="0" w:line="240" w:lineRule="auto"/>
              <w:jc w:val="center"/>
              <w:rPr>
                <w:rFonts w:ascii="Arial" w:hAnsi="Arial" w:cs="Arial"/>
              </w:rPr>
            </w:pPr>
            <w:r w:rsidRPr="005139E4">
              <w:rPr>
                <w:rFonts w:ascii="Arial" w:hAnsi="Arial" w:cs="Arial"/>
              </w:rPr>
              <w:t xml:space="preserve">Coord. </w:t>
            </w:r>
            <w:proofErr w:type="spellStart"/>
            <w:r w:rsidRPr="005139E4">
              <w:rPr>
                <w:rFonts w:ascii="Arial" w:hAnsi="Arial" w:cs="Arial"/>
              </w:rPr>
              <w:t>da</w:t>
            </w:r>
            <w:proofErr w:type="spellEnd"/>
            <w:r w:rsidRPr="005139E4">
              <w:rPr>
                <w:rFonts w:ascii="Arial" w:hAnsi="Arial" w:cs="Arial"/>
              </w:rPr>
              <w:t xml:space="preserve"> Assist. Farm. - CAF / HRCO</w:t>
            </w:r>
          </w:p>
        </w:tc>
      </w:tr>
      <w:tr w:rsidR="00016A2A" w:rsidRPr="005139E4" w14:paraId="4AAE9EB6" w14:textId="77777777" w:rsidTr="00016A2A">
        <w:tc>
          <w:tcPr>
            <w:tcW w:w="4338" w:type="dxa"/>
            <w:vAlign w:val="center"/>
          </w:tcPr>
          <w:p w14:paraId="3C34A0E2"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0F50843C"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Daniele Lucio da Silva</w:t>
            </w:r>
          </w:p>
          <w:p w14:paraId="1EEDAA38" w14:textId="77777777" w:rsidR="00016A2A" w:rsidRPr="005139E4" w:rsidRDefault="00016A2A" w:rsidP="00016A2A">
            <w:pPr>
              <w:spacing w:after="0" w:line="240" w:lineRule="auto"/>
              <w:jc w:val="center"/>
              <w:rPr>
                <w:rFonts w:ascii="Arial" w:hAnsi="Arial" w:cs="Arial"/>
              </w:rPr>
            </w:pPr>
            <w:r w:rsidRPr="005139E4">
              <w:rPr>
                <w:rFonts w:ascii="Arial" w:hAnsi="Arial" w:cs="Arial"/>
              </w:rPr>
              <w:t>Diretora Geral do HRIV</w:t>
            </w:r>
          </w:p>
          <w:p w14:paraId="1EA7F792" w14:textId="77777777" w:rsidR="00016A2A" w:rsidRPr="005139E4" w:rsidRDefault="00016A2A" w:rsidP="00016A2A">
            <w:pPr>
              <w:spacing w:after="0" w:line="240" w:lineRule="auto"/>
              <w:jc w:val="center"/>
              <w:rPr>
                <w:rFonts w:ascii="Arial" w:hAnsi="Arial" w:cs="Arial"/>
              </w:rPr>
            </w:pPr>
          </w:p>
        </w:tc>
        <w:tc>
          <w:tcPr>
            <w:tcW w:w="4701" w:type="dxa"/>
            <w:hideMark/>
          </w:tcPr>
          <w:p w14:paraId="4F5D27E3"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744ED359"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Ana Carla Yamamoto</w:t>
            </w:r>
          </w:p>
          <w:p w14:paraId="0F0EED34" w14:textId="77777777" w:rsidR="00016A2A" w:rsidRPr="005139E4" w:rsidRDefault="00016A2A" w:rsidP="00016A2A">
            <w:pPr>
              <w:spacing w:after="0" w:line="240" w:lineRule="auto"/>
              <w:jc w:val="center"/>
              <w:rPr>
                <w:rFonts w:ascii="Arial" w:hAnsi="Arial" w:cs="Arial"/>
              </w:rPr>
            </w:pPr>
            <w:r w:rsidRPr="005139E4">
              <w:rPr>
                <w:rFonts w:ascii="Arial" w:hAnsi="Arial" w:cs="Arial"/>
              </w:rPr>
              <w:t>Resp. Técnica Farmácia – RTF / HRIV</w:t>
            </w:r>
          </w:p>
        </w:tc>
      </w:tr>
      <w:tr w:rsidR="00016A2A" w:rsidRPr="005139E4" w14:paraId="650B3128" w14:textId="77777777" w:rsidTr="00016A2A">
        <w:tc>
          <w:tcPr>
            <w:tcW w:w="4338" w:type="dxa"/>
            <w:vAlign w:val="center"/>
          </w:tcPr>
          <w:p w14:paraId="4A0CCA61"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13369391"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 xml:space="preserve">Maria Raquel </w:t>
            </w:r>
            <w:proofErr w:type="spellStart"/>
            <w:r w:rsidRPr="005139E4">
              <w:rPr>
                <w:rFonts w:ascii="Arial" w:hAnsi="Arial" w:cs="Arial"/>
                <w:b/>
                <w:bCs/>
              </w:rPr>
              <w:t>Leigue</w:t>
            </w:r>
            <w:proofErr w:type="spellEnd"/>
            <w:r w:rsidRPr="005139E4">
              <w:rPr>
                <w:rFonts w:ascii="Arial" w:hAnsi="Arial" w:cs="Arial"/>
                <w:b/>
                <w:bCs/>
              </w:rPr>
              <w:t xml:space="preserve"> Ferrer</w:t>
            </w:r>
          </w:p>
          <w:p w14:paraId="0FE24F65" w14:textId="77777777" w:rsidR="00016A2A" w:rsidRPr="005139E4" w:rsidRDefault="00016A2A" w:rsidP="00016A2A">
            <w:pPr>
              <w:spacing w:after="0" w:line="240" w:lineRule="auto"/>
              <w:jc w:val="center"/>
              <w:rPr>
                <w:rFonts w:ascii="Arial" w:hAnsi="Arial" w:cs="Arial"/>
              </w:rPr>
            </w:pPr>
            <w:r w:rsidRPr="005139E4">
              <w:rPr>
                <w:rFonts w:ascii="Arial" w:hAnsi="Arial" w:cs="Arial"/>
              </w:rPr>
              <w:t>Diretora Geral do HRTB</w:t>
            </w:r>
          </w:p>
          <w:p w14:paraId="2FC7D3A7" w14:textId="229381AB" w:rsidR="00016A2A" w:rsidRPr="005139E4" w:rsidRDefault="00016A2A" w:rsidP="00016A2A">
            <w:pPr>
              <w:spacing w:after="0" w:line="240" w:lineRule="auto"/>
              <w:jc w:val="center"/>
              <w:rPr>
                <w:rFonts w:ascii="Arial" w:hAnsi="Arial" w:cs="Arial"/>
              </w:rPr>
            </w:pPr>
          </w:p>
        </w:tc>
        <w:tc>
          <w:tcPr>
            <w:tcW w:w="4701" w:type="dxa"/>
            <w:hideMark/>
          </w:tcPr>
          <w:p w14:paraId="67BCC1A1" w14:textId="77777777" w:rsidR="00016A2A" w:rsidRPr="005139E4" w:rsidRDefault="00016A2A" w:rsidP="00016A2A">
            <w:pPr>
              <w:spacing w:after="0" w:line="240" w:lineRule="auto"/>
              <w:jc w:val="center"/>
              <w:rPr>
                <w:rFonts w:ascii="Arial" w:hAnsi="Arial" w:cs="Arial"/>
                <w:i/>
                <w:iCs/>
                <w:color w:val="BFBFBF" w:themeColor="background1" w:themeShade="BF"/>
              </w:rPr>
            </w:pPr>
            <w:r w:rsidRPr="005139E4">
              <w:rPr>
                <w:rFonts w:ascii="Arial" w:hAnsi="Arial" w:cs="Arial"/>
                <w:i/>
                <w:iCs/>
                <w:color w:val="BFBFBF" w:themeColor="background1" w:themeShade="BF"/>
              </w:rPr>
              <w:t>Assinado digitalmente</w:t>
            </w:r>
          </w:p>
          <w:p w14:paraId="0FB16DAF" w14:textId="77777777" w:rsidR="00016A2A" w:rsidRPr="005139E4" w:rsidRDefault="00016A2A" w:rsidP="00016A2A">
            <w:pPr>
              <w:spacing w:after="0" w:line="240" w:lineRule="auto"/>
              <w:jc w:val="center"/>
              <w:rPr>
                <w:rFonts w:ascii="Arial" w:hAnsi="Arial" w:cs="Arial"/>
                <w:b/>
                <w:bCs/>
              </w:rPr>
            </w:pPr>
            <w:r w:rsidRPr="005139E4">
              <w:rPr>
                <w:rFonts w:ascii="Arial" w:hAnsi="Arial" w:cs="Arial"/>
                <w:b/>
                <w:bCs/>
              </w:rPr>
              <w:t>Angelita Machado</w:t>
            </w:r>
          </w:p>
          <w:p w14:paraId="24C9994F" w14:textId="77777777" w:rsidR="00016A2A" w:rsidRPr="005139E4" w:rsidRDefault="00016A2A" w:rsidP="00016A2A">
            <w:pPr>
              <w:spacing w:after="0" w:line="240" w:lineRule="auto"/>
              <w:jc w:val="center"/>
              <w:rPr>
                <w:rFonts w:ascii="Arial" w:hAnsi="Arial" w:cs="Arial"/>
              </w:rPr>
            </w:pPr>
            <w:r w:rsidRPr="005139E4">
              <w:rPr>
                <w:rFonts w:ascii="Arial" w:hAnsi="Arial" w:cs="Arial"/>
              </w:rPr>
              <w:t>Resp. Técnica Farmácia – RTF / HRTB</w:t>
            </w:r>
          </w:p>
        </w:tc>
      </w:tr>
    </w:tbl>
    <w:p w14:paraId="34B05A56" w14:textId="77777777" w:rsidR="00016A2A" w:rsidRPr="005139E4" w:rsidRDefault="00016A2A" w:rsidP="001E0413">
      <w:pPr>
        <w:spacing w:after="0"/>
        <w:jc w:val="center"/>
        <w:rPr>
          <w:rFonts w:ascii="Arial" w:hAnsi="Arial" w:cs="Arial"/>
        </w:rPr>
      </w:pPr>
    </w:p>
    <w:sectPr w:rsidR="00016A2A" w:rsidRPr="005139E4" w:rsidSect="00016A2A">
      <w:headerReference w:type="default" r:id="rId8"/>
      <w:footerReference w:type="even" r:id="rId9"/>
      <w:footerReference w:type="default" r:id="rId10"/>
      <w:headerReference w:type="first" r:id="rId11"/>
      <w:footerReference w:type="first" r:id="rId12"/>
      <w:pgSz w:w="11906" w:h="16838"/>
      <w:pgMar w:top="1276" w:right="849" w:bottom="851" w:left="851" w:header="510" w:footer="57" w:gutter="0"/>
      <w:cols w:space="720"/>
      <w:rtlGutter/>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0A17" w14:textId="77777777" w:rsidR="00DA53A4" w:rsidRDefault="00DA53A4" w:rsidP="004A27F4">
      <w:pPr>
        <w:spacing w:after="0" w:line="240" w:lineRule="auto"/>
      </w:pPr>
      <w:r>
        <w:separator/>
      </w:r>
    </w:p>
  </w:endnote>
  <w:endnote w:type="continuationSeparator" w:id="0">
    <w:p w14:paraId="0FBFACE5" w14:textId="77777777" w:rsidR="00DA53A4" w:rsidRDefault="00DA53A4"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IDFont+F3">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8B2" w14:textId="77777777" w:rsidR="00DA53A4" w:rsidRPr="00F77829" w:rsidRDefault="00DA53A4">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3244" w14:textId="1D2C5003" w:rsidR="00016A2A" w:rsidRPr="00016A2A" w:rsidRDefault="00016A2A" w:rsidP="00016A2A">
    <w:pPr>
      <w:pStyle w:val="Rodap"/>
      <w:jc w:val="center"/>
      <w:rPr>
        <w:rFonts w:ascii="Arial" w:hAnsi="Arial" w:cs="Arial"/>
        <w:color w:val="000000"/>
        <w:sz w:val="18"/>
        <w:szCs w:val="18"/>
      </w:rPr>
    </w:pPr>
    <w:r w:rsidRPr="00016A2A">
      <w:rPr>
        <w:rFonts w:ascii="Arial" w:hAnsi="Arial" w:cs="Arial"/>
        <w:noProof/>
        <w:sz w:val="18"/>
        <w:szCs w:val="18"/>
      </w:rPr>
      <w:drawing>
        <wp:anchor distT="0" distB="0" distL="114300" distR="114300" simplePos="0" relativeHeight="251666432" behindDoc="0" locked="0" layoutInCell="1" allowOverlap="1" wp14:anchorId="3E8FB9D7" wp14:editId="1EF21D03">
          <wp:simplePos x="0" y="0"/>
          <wp:positionH relativeFrom="page">
            <wp:align>left</wp:align>
          </wp:positionH>
          <wp:positionV relativeFrom="page">
            <wp:posOffset>10125363</wp:posOffset>
          </wp:positionV>
          <wp:extent cx="7522234" cy="135615"/>
          <wp:effectExtent l="0" t="0" r="0" b="0"/>
          <wp:wrapSquare wrapText="bothSides"/>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34" cy="13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A2A">
      <w:rPr>
        <w:rFonts w:ascii="Arial" w:hAnsi="Arial" w:cs="Arial"/>
        <w:color w:val="000000"/>
        <w:sz w:val="18"/>
        <w:szCs w:val="18"/>
      </w:rPr>
      <w:t>Rua do Rosário, 144 – 10° andar – Edifício CRAID, CEP 80.020-110 – São Francisco – Curitiba - PR</w:t>
    </w:r>
  </w:p>
  <w:p w14:paraId="29FDD2A9" w14:textId="0C24D131" w:rsidR="00DA53A4" w:rsidRPr="00016A2A" w:rsidRDefault="00016A2A" w:rsidP="00016A2A">
    <w:pPr>
      <w:pStyle w:val="Rodap"/>
      <w:jc w:val="center"/>
      <w:rPr>
        <w:rFonts w:ascii="Arial" w:hAnsi="Arial" w:cs="Arial"/>
        <w:color w:val="000000"/>
        <w:sz w:val="18"/>
        <w:szCs w:val="18"/>
      </w:rPr>
    </w:pPr>
    <w:r w:rsidRPr="00016A2A">
      <w:rPr>
        <w:rFonts w:ascii="Arial" w:hAnsi="Arial" w:cs="Arial"/>
        <w:color w:val="000000"/>
        <w:sz w:val="18"/>
        <w:szCs w:val="18"/>
      </w:rPr>
      <w:t xml:space="preserve">Tel.: 41 3542-2811 | www.funeas.pr.gov.br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1DE9" w14:textId="77777777" w:rsidR="00DA53A4" w:rsidRDefault="00DA53A4">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67"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DA53A4" w:rsidRPr="008C6F0D" w:rsidRDefault="00DA53A4"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DA53A4" w:rsidRPr="008C6F0D" w:rsidRDefault="00DA53A4"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DA53A4" w:rsidRDefault="00DA53A4">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DA53A4" w:rsidRDefault="00DA53A4"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4016" w14:textId="77777777" w:rsidR="00DA53A4" w:rsidRDefault="00DA53A4" w:rsidP="004A27F4">
      <w:pPr>
        <w:spacing w:after="0" w:line="240" w:lineRule="auto"/>
      </w:pPr>
      <w:r>
        <w:separator/>
      </w:r>
    </w:p>
  </w:footnote>
  <w:footnote w:type="continuationSeparator" w:id="0">
    <w:p w14:paraId="3F3AA81A" w14:textId="77777777" w:rsidR="00DA53A4" w:rsidRDefault="00DA53A4"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367" w14:textId="1CBE2D63" w:rsidR="00DA53A4" w:rsidRDefault="00DA53A4">
    <w:pPr>
      <w:pStyle w:val="Cabealho"/>
      <w:jc w:val="center"/>
    </w:pPr>
    <w:r w:rsidRPr="001B022B">
      <w:rPr>
        <w:noProof/>
        <w:lang w:eastAsia="pt-BR"/>
      </w:rPr>
      <w:drawing>
        <wp:anchor distT="0" distB="0" distL="114300" distR="114300" simplePos="0" relativeHeight="251664384" behindDoc="0" locked="0" layoutInCell="1" allowOverlap="1" wp14:anchorId="53EC1153" wp14:editId="0FCA85F5">
          <wp:simplePos x="0" y="0"/>
          <wp:positionH relativeFrom="margin">
            <wp:posOffset>4834255</wp:posOffset>
          </wp:positionH>
          <wp:positionV relativeFrom="margin">
            <wp:posOffset>-738505</wp:posOffset>
          </wp:positionV>
          <wp:extent cx="1236980" cy="609600"/>
          <wp:effectExtent l="0" t="0" r="0" b="0"/>
          <wp:wrapSquare wrapText="bothSides"/>
          <wp:docPr id="62"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1" locked="0" layoutInCell="1" allowOverlap="1" wp14:anchorId="7882166B" wp14:editId="2CA2BCFF">
          <wp:simplePos x="0" y="0"/>
          <wp:positionH relativeFrom="column">
            <wp:posOffset>13970</wp:posOffset>
          </wp:positionH>
          <wp:positionV relativeFrom="paragraph">
            <wp:posOffset>-28575</wp:posOffset>
          </wp:positionV>
          <wp:extent cx="1491095" cy="600075"/>
          <wp:effectExtent l="0" t="0" r="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011" w14:textId="77777777" w:rsidR="00DA53A4" w:rsidRDefault="00DA53A4">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720"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26"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7"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8"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3096379"/>
    <w:multiLevelType w:val="hybridMultilevel"/>
    <w:tmpl w:val="32D0A8D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2"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4"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5"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6" w15:restartNumberingAfterBreak="0">
    <w:nsid w:val="64D8797A"/>
    <w:multiLevelType w:val="multilevel"/>
    <w:tmpl w:val="09B0138E"/>
    <w:lvl w:ilvl="0">
      <w:start w:val="1"/>
      <w:numFmt w:val="decimal"/>
      <w:lvlText w:val="%1"/>
      <w:lvlJc w:val="left"/>
      <w:pPr>
        <w:ind w:left="714" w:hanging="167"/>
        <w:jc w:val="left"/>
      </w:pPr>
      <w:rPr>
        <w:rFonts w:ascii="Arial" w:eastAsia="Arial" w:hAnsi="Arial" w:cs="Arial" w:hint="default"/>
        <w:b/>
        <w:bCs/>
        <w:w w:val="99"/>
        <w:sz w:val="20"/>
        <w:szCs w:val="20"/>
        <w:lang w:val="pt-PT" w:eastAsia="en-US" w:bidi="ar-SA"/>
      </w:rPr>
    </w:lvl>
    <w:lvl w:ilvl="1">
      <w:start w:val="1"/>
      <w:numFmt w:val="decimal"/>
      <w:lvlText w:val="%1.%2"/>
      <w:lvlJc w:val="left"/>
      <w:pPr>
        <w:ind w:left="908" w:hanging="360"/>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047" w:hanging="500"/>
        <w:jc w:val="left"/>
      </w:pPr>
      <w:rPr>
        <w:rFonts w:ascii="Arial" w:eastAsia="Arial" w:hAnsi="Arial" w:cs="Arial" w:hint="default"/>
        <w:b/>
        <w:bCs/>
        <w:spacing w:val="-1"/>
        <w:w w:val="99"/>
        <w:sz w:val="20"/>
        <w:szCs w:val="20"/>
        <w:lang w:val="pt-PT" w:eastAsia="en-US" w:bidi="ar-SA"/>
      </w:rPr>
    </w:lvl>
    <w:lvl w:ilvl="3">
      <w:numFmt w:val="bullet"/>
      <w:lvlText w:val="•"/>
      <w:lvlJc w:val="left"/>
      <w:pPr>
        <w:ind w:left="900" w:hanging="500"/>
      </w:pPr>
      <w:rPr>
        <w:rFonts w:hint="default"/>
        <w:lang w:val="pt-PT" w:eastAsia="en-US" w:bidi="ar-SA"/>
      </w:rPr>
    </w:lvl>
    <w:lvl w:ilvl="4">
      <w:numFmt w:val="bullet"/>
      <w:lvlText w:val="•"/>
      <w:lvlJc w:val="left"/>
      <w:pPr>
        <w:ind w:left="1040" w:hanging="500"/>
      </w:pPr>
      <w:rPr>
        <w:rFonts w:hint="default"/>
        <w:lang w:val="pt-PT" w:eastAsia="en-US" w:bidi="ar-SA"/>
      </w:rPr>
    </w:lvl>
    <w:lvl w:ilvl="5">
      <w:numFmt w:val="bullet"/>
      <w:lvlText w:val="•"/>
      <w:lvlJc w:val="left"/>
      <w:pPr>
        <w:ind w:left="2534" w:hanging="500"/>
      </w:pPr>
      <w:rPr>
        <w:rFonts w:hint="default"/>
        <w:lang w:val="pt-PT" w:eastAsia="en-US" w:bidi="ar-SA"/>
      </w:rPr>
    </w:lvl>
    <w:lvl w:ilvl="6">
      <w:numFmt w:val="bullet"/>
      <w:lvlText w:val="•"/>
      <w:lvlJc w:val="left"/>
      <w:pPr>
        <w:ind w:left="4028" w:hanging="500"/>
      </w:pPr>
      <w:rPr>
        <w:rFonts w:hint="default"/>
        <w:lang w:val="pt-PT" w:eastAsia="en-US" w:bidi="ar-SA"/>
      </w:rPr>
    </w:lvl>
    <w:lvl w:ilvl="7">
      <w:numFmt w:val="bullet"/>
      <w:lvlText w:val="•"/>
      <w:lvlJc w:val="left"/>
      <w:pPr>
        <w:ind w:left="5523" w:hanging="500"/>
      </w:pPr>
      <w:rPr>
        <w:rFonts w:hint="default"/>
        <w:lang w:val="pt-PT" w:eastAsia="en-US" w:bidi="ar-SA"/>
      </w:rPr>
    </w:lvl>
    <w:lvl w:ilvl="8">
      <w:numFmt w:val="bullet"/>
      <w:lvlText w:val="•"/>
      <w:lvlJc w:val="left"/>
      <w:pPr>
        <w:ind w:left="7017" w:hanging="500"/>
      </w:pPr>
      <w:rPr>
        <w:rFonts w:hint="default"/>
        <w:lang w:val="pt-PT" w:eastAsia="en-US" w:bidi="ar-SA"/>
      </w:rPr>
    </w:lvl>
  </w:abstractNum>
  <w:abstractNum w:abstractNumId="37"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38"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39" w15:restartNumberingAfterBreak="0">
    <w:nsid w:val="757A164E"/>
    <w:multiLevelType w:val="hybridMultilevel"/>
    <w:tmpl w:val="3E5812FA"/>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4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15:restartNumberingAfterBreak="0">
    <w:nsid w:val="7C8E1CA3"/>
    <w:multiLevelType w:val="hybridMultilevel"/>
    <w:tmpl w:val="7C7C0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0370901">
    <w:abstractNumId w:val="40"/>
  </w:num>
  <w:num w:numId="2" w16cid:durableId="1840996148">
    <w:abstractNumId w:val="32"/>
  </w:num>
  <w:num w:numId="3" w16cid:durableId="1538273552">
    <w:abstractNumId w:val="23"/>
  </w:num>
  <w:num w:numId="4" w16cid:durableId="1546092127">
    <w:abstractNumId w:val="26"/>
  </w:num>
  <w:num w:numId="5" w16cid:durableId="1539513261">
    <w:abstractNumId w:val="37"/>
  </w:num>
  <w:num w:numId="6" w16cid:durableId="336462113">
    <w:abstractNumId w:val="34"/>
  </w:num>
  <w:num w:numId="7" w16cid:durableId="1505584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2152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5234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753301">
    <w:abstractNumId w:val="27"/>
  </w:num>
  <w:num w:numId="11" w16cid:durableId="403571061">
    <w:abstractNumId w:val="1"/>
  </w:num>
  <w:num w:numId="12" w16cid:durableId="121114383">
    <w:abstractNumId w:val="24"/>
  </w:num>
  <w:num w:numId="13" w16cid:durableId="523639115">
    <w:abstractNumId w:val="30"/>
  </w:num>
  <w:num w:numId="14" w16cid:durableId="1024213731">
    <w:abstractNumId w:val="35"/>
  </w:num>
  <w:num w:numId="15" w16cid:durableId="436217464">
    <w:abstractNumId w:val="35"/>
  </w:num>
  <w:num w:numId="16" w16cid:durableId="1361248831">
    <w:abstractNumId w:val="25"/>
  </w:num>
  <w:num w:numId="17" w16cid:durableId="801533645">
    <w:abstractNumId w:val="38"/>
  </w:num>
  <w:num w:numId="18" w16cid:durableId="1779713370">
    <w:abstractNumId w:val="41"/>
  </w:num>
  <w:num w:numId="19" w16cid:durableId="1393963094">
    <w:abstractNumId w:val="33"/>
  </w:num>
  <w:num w:numId="20" w16cid:durableId="390429040">
    <w:abstractNumId w:val="28"/>
  </w:num>
  <w:num w:numId="21" w16cid:durableId="1526796210">
    <w:abstractNumId w:val="39"/>
  </w:num>
  <w:num w:numId="22" w16cid:durableId="1572931869">
    <w:abstractNumId w:val="31"/>
  </w:num>
  <w:num w:numId="23" w16cid:durableId="416250870">
    <w:abstractNumId w:val="42"/>
  </w:num>
  <w:num w:numId="24" w16cid:durableId="104737911">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FD"/>
    <w:rsid w:val="000002A6"/>
    <w:rsid w:val="000003DD"/>
    <w:rsid w:val="000019C2"/>
    <w:rsid w:val="0000259E"/>
    <w:rsid w:val="00003063"/>
    <w:rsid w:val="00003BC7"/>
    <w:rsid w:val="00004416"/>
    <w:rsid w:val="000054F5"/>
    <w:rsid w:val="00006153"/>
    <w:rsid w:val="00006744"/>
    <w:rsid w:val="00006FD7"/>
    <w:rsid w:val="00007BB0"/>
    <w:rsid w:val="00012F16"/>
    <w:rsid w:val="00013076"/>
    <w:rsid w:val="00014209"/>
    <w:rsid w:val="00014F88"/>
    <w:rsid w:val="00015A28"/>
    <w:rsid w:val="00016A2A"/>
    <w:rsid w:val="00017812"/>
    <w:rsid w:val="00017B92"/>
    <w:rsid w:val="00021DD6"/>
    <w:rsid w:val="0002271A"/>
    <w:rsid w:val="00023446"/>
    <w:rsid w:val="00023F7C"/>
    <w:rsid w:val="00024FCF"/>
    <w:rsid w:val="00026094"/>
    <w:rsid w:val="00026B1B"/>
    <w:rsid w:val="00027159"/>
    <w:rsid w:val="000274DE"/>
    <w:rsid w:val="00027A58"/>
    <w:rsid w:val="00027E8E"/>
    <w:rsid w:val="00030170"/>
    <w:rsid w:val="00031C59"/>
    <w:rsid w:val="00031F70"/>
    <w:rsid w:val="000365DA"/>
    <w:rsid w:val="00036F9A"/>
    <w:rsid w:val="00041C39"/>
    <w:rsid w:val="000420E6"/>
    <w:rsid w:val="00042F1A"/>
    <w:rsid w:val="00042F6F"/>
    <w:rsid w:val="0004417C"/>
    <w:rsid w:val="000447CA"/>
    <w:rsid w:val="00044C8B"/>
    <w:rsid w:val="00050F33"/>
    <w:rsid w:val="00051461"/>
    <w:rsid w:val="00052AD3"/>
    <w:rsid w:val="00052FE1"/>
    <w:rsid w:val="00054565"/>
    <w:rsid w:val="00055C77"/>
    <w:rsid w:val="00061D68"/>
    <w:rsid w:val="00062608"/>
    <w:rsid w:val="00062830"/>
    <w:rsid w:val="00063415"/>
    <w:rsid w:val="0006591D"/>
    <w:rsid w:val="00065B97"/>
    <w:rsid w:val="00065D33"/>
    <w:rsid w:val="000663D3"/>
    <w:rsid w:val="00066714"/>
    <w:rsid w:val="00067342"/>
    <w:rsid w:val="00067EE0"/>
    <w:rsid w:val="00071231"/>
    <w:rsid w:val="00071B4C"/>
    <w:rsid w:val="000725E1"/>
    <w:rsid w:val="000735E0"/>
    <w:rsid w:val="00074209"/>
    <w:rsid w:val="00074D82"/>
    <w:rsid w:val="000765A9"/>
    <w:rsid w:val="000768EC"/>
    <w:rsid w:val="000778A0"/>
    <w:rsid w:val="000779BA"/>
    <w:rsid w:val="000817DC"/>
    <w:rsid w:val="00081B61"/>
    <w:rsid w:val="00082AF3"/>
    <w:rsid w:val="00084122"/>
    <w:rsid w:val="00086818"/>
    <w:rsid w:val="00086F4E"/>
    <w:rsid w:val="00087A1E"/>
    <w:rsid w:val="00091624"/>
    <w:rsid w:val="00091CB7"/>
    <w:rsid w:val="00092625"/>
    <w:rsid w:val="00093053"/>
    <w:rsid w:val="000930A1"/>
    <w:rsid w:val="000938D1"/>
    <w:rsid w:val="00093C10"/>
    <w:rsid w:val="000943DC"/>
    <w:rsid w:val="000A182A"/>
    <w:rsid w:val="000A21D5"/>
    <w:rsid w:val="000A2421"/>
    <w:rsid w:val="000A24EF"/>
    <w:rsid w:val="000A497B"/>
    <w:rsid w:val="000A50BF"/>
    <w:rsid w:val="000A573C"/>
    <w:rsid w:val="000A5F95"/>
    <w:rsid w:val="000A61F9"/>
    <w:rsid w:val="000B0B57"/>
    <w:rsid w:val="000B0D43"/>
    <w:rsid w:val="000B1842"/>
    <w:rsid w:val="000B193A"/>
    <w:rsid w:val="000B1F1C"/>
    <w:rsid w:val="000B30E3"/>
    <w:rsid w:val="000B544F"/>
    <w:rsid w:val="000B5E9B"/>
    <w:rsid w:val="000B5FE0"/>
    <w:rsid w:val="000B6B4D"/>
    <w:rsid w:val="000B715B"/>
    <w:rsid w:val="000C04C2"/>
    <w:rsid w:val="000C0923"/>
    <w:rsid w:val="000C21AA"/>
    <w:rsid w:val="000C460F"/>
    <w:rsid w:val="000C5176"/>
    <w:rsid w:val="000C5532"/>
    <w:rsid w:val="000C6196"/>
    <w:rsid w:val="000C788C"/>
    <w:rsid w:val="000C7DAB"/>
    <w:rsid w:val="000D02AF"/>
    <w:rsid w:val="000D0FA7"/>
    <w:rsid w:val="000D0FAF"/>
    <w:rsid w:val="000D1E8B"/>
    <w:rsid w:val="000D2A28"/>
    <w:rsid w:val="000D3F46"/>
    <w:rsid w:val="000D4A34"/>
    <w:rsid w:val="000D59A3"/>
    <w:rsid w:val="000D66A4"/>
    <w:rsid w:val="000D77AF"/>
    <w:rsid w:val="000D7A13"/>
    <w:rsid w:val="000E0C6D"/>
    <w:rsid w:val="000E22F0"/>
    <w:rsid w:val="000E2E44"/>
    <w:rsid w:val="000E532C"/>
    <w:rsid w:val="000E625C"/>
    <w:rsid w:val="000F05D4"/>
    <w:rsid w:val="000F1A52"/>
    <w:rsid w:val="000F1E94"/>
    <w:rsid w:val="000F2C8E"/>
    <w:rsid w:val="000F2C9B"/>
    <w:rsid w:val="000F5456"/>
    <w:rsid w:val="000F61EE"/>
    <w:rsid w:val="000F7D50"/>
    <w:rsid w:val="0010176C"/>
    <w:rsid w:val="00103874"/>
    <w:rsid w:val="001050BB"/>
    <w:rsid w:val="00105B08"/>
    <w:rsid w:val="001072C9"/>
    <w:rsid w:val="001076AE"/>
    <w:rsid w:val="00107DA5"/>
    <w:rsid w:val="001108AD"/>
    <w:rsid w:val="001113E1"/>
    <w:rsid w:val="00111AEA"/>
    <w:rsid w:val="001130C8"/>
    <w:rsid w:val="00113748"/>
    <w:rsid w:val="00115089"/>
    <w:rsid w:val="0011543E"/>
    <w:rsid w:val="0011772E"/>
    <w:rsid w:val="001220CD"/>
    <w:rsid w:val="0012213E"/>
    <w:rsid w:val="00123066"/>
    <w:rsid w:val="00123DDF"/>
    <w:rsid w:val="00124137"/>
    <w:rsid w:val="001251FC"/>
    <w:rsid w:val="00125537"/>
    <w:rsid w:val="0012592D"/>
    <w:rsid w:val="001259E5"/>
    <w:rsid w:val="00126B7A"/>
    <w:rsid w:val="00127A21"/>
    <w:rsid w:val="00127F58"/>
    <w:rsid w:val="00130D1F"/>
    <w:rsid w:val="00130EA8"/>
    <w:rsid w:val="00132C71"/>
    <w:rsid w:val="001331E3"/>
    <w:rsid w:val="00133D75"/>
    <w:rsid w:val="00135329"/>
    <w:rsid w:val="00135B10"/>
    <w:rsid w:val="00135E1A"/>
    <w:rsid w:val="001360DD"/>
    <w:rsid w:val="00136428"/>
    <w:rsid w:val="00136EC1"/>
    <w:rsid w:val="00140122"/>
    <w:rsid w:val="00140530"/>
    <w:rsid w:val="001409DC"/>
    <w:rsid w:val="00144329"/>
    <w:rsid w:val="00144EFA"/>
    <w:rsid w:val="00144FDF"/>
    <w:rsid w:val="001450F6"/>
    <w:rsid w:val="001454C8"/>
    <w:rsid w:val="0014707A"/>
    <w:rsid w:val="0014759A"/>
    <w:rsid w:val="0015061A"/>
    <w:rsid w:val="00150680"/>
    <w:rsid w:val="00150D08"/>
    <w:rsid w:val="00151053"/>
    <w:rsid w:val="00152DE8"/>
    <w:rsid w:val="00154716"/>
    <w:rsid w:val="00155954"/>
    <w:rsid w:val="00156005"/>
    <w:rsid w:val="00156FE2"/>
    <w:rsid w:val="00157528"/>
    <w:rsid w:val="001576F0"/>
    <w:rsid w:val="001603D7"/>
    <w:rsid w:val="001628DE"/>
    <w:rsid w:val="00163DA9"/>
    <w:rsid w:val="00163E95"/>
    <w:rsid w:val="00163EA4"/>
    <w:rsid w:val="00164082"/>
    <w:rsid w:val="00164702"/>
    <w:rsid w:val="0016517D"/>
    <w:rsid w:val="0016591A"/>
    <w:rsid w:val="001659E0"/>
    <w:rsid w:val="00165C87"/>
    <w:rsid w:val="00167D46"/>
    <w:rsid w:val="00167F06"/>
    <w:rsid w:val="0017082A"/>
    <w:rsid w:val="001708B9"/>
    <w:rsid w:val="00171153"/>
    <w:rsid w:val="00172878"/>
    <w:rsid w:val="00173741"/>
    <w:rsid w:val="00174D38"/>
    <w:rsid w:val="00176C6B"/>
    <w:rsid w:val="001806C7"/>
    <w:rsid w:val="00180F02"/>
    <w:rsid w:val="001826AD"/>
    <w:rsid w:val="001828B2"/>
    <w:rsid w:val="001828C2"/>
    <w:rsid w:val="00184DBE"/>
    <w:rsid w:val="00184F11"/>
    <w:rsid w:val="00185173"/>
    <w:rsid w:val="001858C6"/>
    <w:rsid w:val="00186C91"/>
    <w:rsid w:val="00186E1B"/>
    <w:rsid w:val="00187430"/>
    <w:rsid w:val="00187CD9"/>
    <w:rsid w:val="00190F5A"/>
    <w:rsid w:val="001917C5"/>
    <w:rsid w:val="00191B90"/>
    <w:rsid w:val="00191DA5"/>
    <w:rsid w:val="0019218E"/>
    <w:rsid w:val="0019243D"/>
    <w:rsid w:val="00192AB8"/>
    <w:rsid w:val="00194C90"/>
    <w:rsid w:val="00194CE0"/>
    <w:rsid w:val="00194DCF"/>
    <w:rsid w:val="001959D1"/>
    <w:rsid w:val="00196EF0"/>
    <w:rsid w:val="00197A92"/>
    <w:rsid w:val="00197B75"/>
    <w:rsid w:val="001A0FA7"/>
    <w:rsid w:val="001A1BF7"/>
    <w:rsid w:val="001A301C"/>
    <w:rsid w:val="001A3439"/>
    <w:rsid w:val="001A35D5"/>
    <w:rsid w:val="001A4328"/>
    <w:rsid w:val="001A5328"/>
    <w:rsid w:val="001A57DC"/>
    <w:rsid w:val="001A5BD5"/>
    <w:rsid w:val="001A6502"/>
    <w:rsid w:val="001A6937"/>
    <w:rsid w:val="001B0003"/>
    <w:rsid w:val="001B022B"/>
    <w:rsid w:val="001B1B30"/>
    <w:rsid w:val="001B1B76"/>
    <w:rsid w:val="001B1BB8"/>
    <w:rsid w:val="001B2D79"/>
    <w:rsid w:val="001B5376"/>
    <w:rsid w:val="001B7DA0"/>
    <w:rsid w:val="001C088E"/>
    <w:rsid w:val="001C0E55"/>
    <w:rsid w:val="001C0FC2"/>
    <w:rsid w:val="001C1E6D"/>
    <w:rsid w:val="001C2CCB"/>
    <w:rsid w:val="001C2FD9"/>
    <w:rsid w:val="001C6325"/>
    <w:rsid w:val="001C764F"/>
    <w:rsid w:val="001C7F8C"/>
    <w:rsid w:val="001D0DA9"/>
    <w:rsid w:val="001D2708"/>
    <w:rsid w:val="001D4C70"/>
    <w:rsid w:val="001D5BD8"/>
    <w:rsid w:val="001D6BC3"/>
    <w:rsid w:val="001D7424"/>
    <w:rsid w:val="001D7E2E"/>
    <w:rsid w:val="001E0413"/>
    <w:rsid w:val="001E04D1"/>
    <w:rsid w:val="001E06D2"/>
    <w:rsid w:val="001E1E0A"/>
    <w:rsid w:val="001E25C2"/>
    <w:rsid w:val="001E40C5"/>
    <w:rsid w:val="001E6337"/>
    <w:rsid w:val="001E7634"/>
    <w:rsid w:val="001F0AC7"/>
    <w:rsid w:val="001F1A5D"/>
    <w:rsid w:val="001F1B60"/>
    <w:rsid w:val="001F2652"/>
    <w:rsid w:val="001F4A47"/>
    <w:rsid w:val="001F5800"/>
    <w:rsid w:val="001F5823"/>
    <w:rsid w:val="001F5E45"/>
    <w:rsid w:val="001F6076"/>
    <w:rsid w:val="002014C5"/>
    <w:rsid w:val="00202E12"/>
    <w:rsid w:val="00203387"/>
    <w:rsid w:val="0020384F"/>
    <w:rsid w:val="00205522"/>
    <w:rsid w:val="00206512"/>
    <w:rsid w:val="002107EE"/>
    <w:rsid w:val="002130F8"/>
    <w:rsid w:val="00213CE1"/>
    <w:rsid w:val="0021422D"/>
    <w:rsid w:val="00214F5C"/>
    <w:rsid w:val="0022010A"/>
    <w:rsid w:val="002209E7"/>
    <w:rsid w:val="00220D03"/>
    <w:rsid w:val="00223761"/>
    <w:rsid w:val="00223A6C"/>
    <w:rsid w:val="00224567"/>
    <w:rsid w:val="00224BED"/>
    <w:rsid w:val="00224CAB"/>
    <w:rsid w:val="002252E5"/>
    <w:rsid w:val="00225FE8"/>
    <w:rsid w:val="00226B88"/>
    <w:rsid w:val="00227C91"/>
    <w:rsid w:val="0023033E"/>
    <w:rsid w:val="00232440"/>
    <w:rsid w:val="00232443"/>
    <w:rsid w:val="0023487D"/>
    <w:rsid w:val="00234A3C"/>
    <w:rsid w:val="00235113"/>
    <w:rsid w:val="00235903"/>
    <w:rsid w:val="00236AD8"/>
    <w:rsid w:val="00237241"/>
    <w:rsid w:val="0023770B"/>
    <w:rsid w:val="00241C49"/>
    <w:rsid w:val="00242D15"/>
    <w:rsid w:val="00244781"/>
    <w:rsid w:val="00245777"/>
    <w:rsid w:val="002462C3"/>
    <w:rsid w:val="002468B2"/>
    <w:rsid w:val="002471B9"/>
    <w:rsid w:val="0024786D"/>
    <w:rsid w:val="00251694"/>
    <w:rsid w:val="002517F5"/>
    <w:rsid w:val="002518BE"/>
    <w:rsid w:val="00252FC2"/>
    <w:rsid w:val="002530F5"/>
    <w:rsid w:val="00253AEF"/>
    <w:rsid w:val="00253F63"/>
    <w:rsid w:val="00254110"/>
    <w:rsid w:val="0025420A"/>
    <w:rsid w:val="00254480"/>
    <w:rsid w:val="002579F7"/>
    <w:rsid w:val="002602DC"/>
    <w:rsid w:val="00261EBA"/>
    <w:rsid w:val="00262406"/>
    <w:rsid w:val="00264485"/>
    <w:rsid w:val="0026557C"/>
    <w:rsid w:val="002672AB"/>
    <w:rsid w:val="002672B7"/>
    <w:rsid w:val="00272F3D"/>
    <w:rsid w:val="00274097"/>
    <w:rsid w:val="00276084"/>
    <w:rsid w:val="002778B0"/>
    <w:rsid w:val="00280636"/>
    <w:rsid w:val="00281351"/>
    <w:rsid w:val="00282C0F"/>
    <w:rsid w:val="00282F88"/>
    <w:rsid w:val="0028376A"/>
    <w:rsid w:val="00284398"/>
    <w:rsid w:val="0028469C"/>
    <w:rsid w:val="00284D99"/>
    <w:rsid w:val="00285BDD"/>
    <w:rsid w:val="002908A6"/>
    <w:rsid w:val="00290E52"/>
    <w:rsid w:val="002911D2"/>
    <w:rsid w:val="00291EBA"/>
    <w:rsid w:val="00292306"/>
    <w:rsid w:val="00293E84"/>
    <w:rsid w:val="00294066"/>
    <w:rsid w:val="002958FF"/>
    <w:rsid w:val="00296556"/>
    <w:rsid w:val="00297439"/>
    <w:rsid w:val="002A0376"/>
    <w:rsid w:val="002A0DDF"/>
    <w:rsid w:val="002A12C7"/>
    <w:rsid w:val="002A1D41"/>
    <w:rsid w:val="002A2EC4"/>
    <w:rsid w:val="002A3212"/>
    <w:rsid w:val="002A5EB6"/>
    <w:rsid w:val="002A66F8"/>
    <w:rsid w:val="002A675F"/>
    <w:rsid w:val="002A6BF0"/>
    <w:rsid w:val="002B1F11"/>
    <w:rsid w:val="002B2AEE"/>
    <w:rsid w:val="002B2FCF"/>
    <w:rsid w:val="002B31C2"/>
    <w:rsid w:val="002B3F8F"/>
    <w:rsid w:val="002B5CCE"/>
    <w:rsid w:val="002C0A3D"/>
    <w:rsid w:val="002C0F60"/>
    <w:rsid w:val="002C1245"/>
    <w:rsid w:val="002C195D"/>
    <w:rsid w:val="002C5291"/>
    <w:rsid w:val="002C54F8"/>
    <w:rsid w:val="002C6154"/>
    <w:rsid w:val="002C6240"/>
    <w:rsid w:val="002C653E"/>
    <w:rsid w:val="002C7BCE"/>
    <w:rsid w:val="002D0F77"/>
    <w:rsid w:val="002D18A6"/>
    <w:rsid w:val="002D2FAD"/>
    <w:rsid w:val="002D34FF"/>
    <w:rsid w:val="002D3DA5"/>
    <w:rsid w:val="002D6868"/>
    <w:rsid w:val="002E007A"/>
    <w:rsid w:val="002E017E"/>
    <w:rsid w:val="002E057A"/>
    <w:rsid w:val="002E0CB1"/>
    <w:rsid w:val="002E1466"/>
    <w:rsid w:val="002E3642"/>
    <w:rsid w:val="002E442F"/>
    <w:rsid w:val="002F0132"/>
    <w:rsid w:val="002F1317"/>
    <w:rsid w:val="002F2187"/>
    <w:rsid w:val="002F22D4"/>
    <w:rsid w:val="002F238A"/>
    <w:rsid w:val="002F27EA"/>
    <w:rsid w:val="002F32C7"/>
    <w:rsid w:val="002F37B9"/>
    <w:rsid w:val="002F40D4"/>
    <w:rsid w:val="002F6EC4"/>
    <w:rsid w:val="0030050A"/>
    <w:rsid w:val="00300D9C"/>
    <w:rsid w:val="003015A0"/>
    <w:rsid w:val="00302AA6"/>
    <w:rsid w:val="0030386F"/>
    <w:rsid w:val="00303A73"/>
    <w:rsid w:val="00305110"/>
    <w:rsid w:val="0030542C"/>
    <w:rsid w:val="003056D0"/>
    <w:rsid w:val="00306F13"/>
    <w:rsid w:val="0030774D"/>
    <w:rsid w:val="003107C5"/>
    <w:rsid w:val="0031083F"/>
    <w:rsid w:val="003132E3"/>
    <w:rsid w:val="00314B29"/>
    <w:rsid w:val="00314CEA"/>
    <w:rsid w:val="003161D3"/>
    <w:rsid w:val="00323AED"/>
    <w:rsid w:val="003264BC"/>
    <w:rsid w:val="00326DD2"/>
    <w:rsid w:val="00327341"/>
    <w:rsid w:val="0032737C"/>
    <w:rsid w:val="00330CA6"/>
    <w:rsid w:val="003320ED"/>
    <w:rsid w:val="00333B67"/>
    <w:rsid w:val="00333C84"/>
    <w:rsid w:val="0033435D"/>
    <w:rsid w:val="003347F2"/>
    <w:rsid w:val="00334D8B"/>
    <w:rsid w:val="0034137C"/>
    <w:rsid w:val="0034178F"/>
    <w:rsid w:val="00341883"/>
    <w:rsid w:val="003423A3"/>
    <w:rsid w:val="00343460"/>
    <w:rsid w:val="00345512"/>
    <w:rsid w:val="00346791"/>
    <w:rsid w:val="00346D96"/>
    <w:rsid w:val="0034747C"/>
    <w:rsid w:val="0034763B"/>
    <w:rsid w:val="00350225"/>
    <w:rsid w:val="00350E2E"/>
    <w:rsid w:val="00352F5A"/>
    <w:rsid w:val="00354C60"/>
    <w:rsid w:val="00355015"/>
    <w:rsid w:val="003553CF"/>
    <w:rsid w:val="00355877"/>
    <w:rsid w:val="00355A09"/>
    <w:rsid w:val="00355DEA"/>
    <w:rsid w:val="00355F04"/>
    <w:rsid w:val="003571AE"/>
    <w:rsid w:val="00363E17"/>
    <w:rsid w:val="00363F6F"/>
    <w:rsid w:val="003641B6"/>
    <w:rsid w:val="00364DCA"/>
    <w:rsid w:val="003705A4"/>
    <w:rsid w:val="00370AB7"/>
    <w:rsid w:val="00370F37"/>
    <w:rsid w:val="0037169D"/>
    <w:rsid w:val="00372E7E"/>
    <w:rsid w:val="0037304F"/>
    <w:rsid w:val="00373D89"/>
    <w:rsid w:val="00374857"/>
    <w:rsid w:val="00377835"/>
    <w:rsid w:val="003811F4"/>
    <w:rsid w:val="00382B79"/>
    <w:rsid w:val="00382FD8"/>
    <w:rsid w:val="00384201"/>
    <w:rsid w:val="00384A48"/>
    <w:rsid w:val="003862BB"/>
    <w:rsid w:val="00386AA0"/>
    <w:rsid w:val="00390368"/>
    <w:rsid w:val="0039049F"/>
    <w:rsid w:val="0039098E"/>
    <w:rsid w:val="00390CCC"/>
    <w:rsid w:val="003922CE"/>
    <w:rsid w:val="00397C10"/>
    <w:rsid w:val="00397D03"/>
    <w:rsid w:val="003A104D"/>
    <w:rsid w:val="003A2CB9"/>
    <w:rsid w:val="003A520E"/>
    <w:rsid w:val="003A7B47"/>
    <w:rsid w:val="003B0469"/>
    <w:rsid w:val="003B1252"/>
    <w:rsid w:val="003B2E32"/>
    <w:rsid w:val="003B5B22"/>
    <w:rsid w:val="003B5F48"/>
    <w:rsid w:val="003B6B20"/>
    <w:rsid w:val="003C0336"/>
    <w:rsid w:val="003C1E4A"/>
    <w:rsid w:val="003C21A6"/>
    <w:rsid w:val="003C3A83"/>
    <w:rsid w:val="003C404F"/>
    <w:rsid w:val="003C64DC"/>
    <w:rsid w:val="003C72FE"/>
    <w:rsid w:val="003C7EA9"/>
    <w:rsid w:val="003D0A5D"/>
    <w:rsid w:val="003D137B"/>
    <w:rsid w:val="003D465A"/>
    <w:rsid w:val="003D68B0"/>
    <w:rsid w:val="003D7C72"/>
    <w:rsid w:val="003D7D3B"/>
    <w:rsid w:val="003E05CA"/>
    <w:rsid w:val="003E19A0"/>
    <w:rsid w:val="003E1B04"/>
    <w:rsid w:val="003E2824"/>
    <w:rsid w:val="003E3697"/>
    <w:rsid w:val="003E390E"/>
    <w:rsid w:val="003E3CE2"/>
    <w:rsid w:val="003E47BD"/>
    <w:rsid w:val="003E4F30"/>
    <w:rsid w:val="003E512A"/>
    <w:rsid w:val="003E59E6"/>
    <w:rsid w:val="003E5DF8"/>
    <w:rsid w:val="003F04C8"/>
    <w:rsid w:val="003F11C4"/>
    <w:rsid w:val="003F19AB"/>
    <w:rsid w:val="003F356D"/>
    <w:rsid w:val="003F3C3C"/>
    <w:rsid w:val="003F4311"/>
    <w:rsid w:val="003F4710"/>
    <w:rsid w:val="003F4FB5"/>
    <w:rsid w:val="003F5251"/>
    <w:rsid w:val="003F5661"/>
    <w:rsid w:val="003F64C9"/>
    <w:rsid w:val="00400A00"/>
    <w:rsid w:val="00401A59"/>
    <w:rsid w:val="00401E2B"/>
    <w:rsid w:val="00401F48"/>
    <w:rsid w:val="00405498"/>
    <w:rsid w:val="004059EF"/>
    <w:rsid w:val="00407681"/>
    <w:rsid w:val="00407BDC"/>
    <w:rsid w:val="0041177D"/>
    <w:rsid w:val="00411B1A"/>
    <w:rsid w:val="004123EF"/>
    <w:rsid w:val="00412A5D"/>
    <w:rsid w:val="0041395E"/>
    <w:rsid w:val="00414C3C"/>
    <w:rsid w:val="004156CD"/>
    <w:rsid w:val="00415831"/>
    <w:rsid w:val="00416D60"/>
    <w:rsid w:val="00417217"/>
    <w:rsid w:val="00420326"/>
    <w:rsid w:val="00420D4A"/>
    <w:rsid w:val="004215E1"/>
    <w:rsid w:val="00421C6F"/>
    <w:rsid w:val="00421F74"/>
    <w:rsid w:val="004225C3"/>
    <w:rsid w:val="00422BBA"/>
    <w:rsid w:val="00423CA6"/>
    <w:rsid w:val="004241F1"/>
    <w:rsid w:val="004258D4"/>
    <w:rsid w:val="00430CA5"/>
    <w:rsid w:val="004315A0"/>
    <w:rsid w:val="00432BD2"/>
    <w:rsid w:val="00433515"/>
    <w:rsid w:val="00436A45"/>
    <w:rsid w:val="00436B18"/>
    <w:rsid w:val="00437B14"/>
    <w:rsid w:val="00441BB0"/>
    <w:rsid w:val="00442DAB"/>
    <w:rsid w:val="00443BDE"/>
    <w:rsid w:val="0044467E"/>
    <w:rsid w:val="0044496D"/>
    <w:rsid w:val="00445469"/>
    <w:rsid w:val="00446C02"/>
    <w:rsid w:val="00450BA8"/>
    <w:rsid w:val="00451A3F"/>
    <w:rsid w:val="00452383"/>
    <w:rsid w:val="004523BE"/>
    <w:rsid w:val="00453312"/>
    <w:rsid w:val="004537BE"/>
    <w:rsid w:val="00454701"/>
    <w:rsid w:val="00454ECB"/>
    <w:rsid w:val="00455B6A"/>
    <w:rsid w:val="0045724A"/>
    <w:rsid w:val="004575AA"/>
    <w:rsid w:val="00457AF1"/>
    <w:rsid w:val="00457F28"/>
    <w:rsid w:val="00460245"/>
    <w:rsid w:val="004635F1"/>
    <w:rsid w:val="00470FE5"/>
    <w:rsid w:val="004725FF"/>
    <w:rsid w:val="00473687"/>
    <w:rsid w:val="00474D80"/>
    <w:rsid w:val="00474E2F"/>
    <w:rsid w:val="0047671B"/>
    <w:rsid w:val="00476840"/>
    <w:rsid w:val="00476BA0"/>
    <w:rsid w:val="00477276"/>
    <w:rsid w:val="00477C38"/>
    <w:rsid w:val="00480028"/>
    <w:rsid w:val="0048051C"/>
    <w:rsid w:val="0048231D"/>
    <w:rsid w:val="004831C4"/>
    <w:rsid w:val="00483E9E"/>
    <w:rsid w:val="00484AA2"/>
    <w:rsid w:val="00484B4B"/>
    <w:rsid w:val="004852E0"/>
    <w:rsid w:val="004918DD"/>
    <w:rsid w:val="004923AE"/>
    <w:rsid w:val="00492566"/>
    <w:rsid w:val="00492606"/>
    <w:rsid w:val="00493FF5"/>
    <w:rsid w:val="00494668"/>
    <w:rsid w:val="00494F5C"/>
    <w:rsid w:val="00495131"/>
    <w:rsid w:val="004961CC"/>
    <w:rsid w:val="00496726"/>
    <w:rsid w:val="00496E71"/>
    <w:rsid w:val="004A0035"/>
    <w:rsid w:val="004A19CE"/>
    <w:rsid w:val="004A27F4"/>
    <w:rsid w:val="004A5FEC"/>
    <w:rsid w:val="004B0652"/>
    <w:rsid w:val="004B0850"/>
    <w:rsid w:val="004B1638"/>
    <w:rsid w:val="004B165C"/>
    <w:rsid w:val="004B2C14"/>
    <w:rsid w:val="004B2E7A"/>
    <w:rsid w:val="004B52A5"/>
    <w:rsid w:val="004B582E"/>
    <w:rsid w:val="004B6EBB"/>
    <w:rsid w:val="004B797F"/>
    <w:rsid w:val="004C08E2"/>
    <w:rsid w:val="004C0CBA"/>
    <w:rsid w:val="004C155F"/>
    <w:rsid w:val="004C2E9A"/>
    <w:rsid w:val="004C3E95"/>
    <w:rsid w:val="004C6AFB"/>
    <w:rsid w:val="004C6D88"/>
    <w:rsid w:val="004C7002"/>
    <w:rsid w:val="004C79F1"/>
    <w:rsid w:val="004D5E00"/>
    <w:rsid w:val="004D626C"/>
    <w:rsid w:val="004E0C51"/>
    <w:rsid w:val="004E3070"/>
    <w:rsid w:val="004E3B33"/>
    <w:rsid w:val="004E3E4E"/>
    <w:rsid w:val="004E45EA"/>
    <w:rsid w:val="004E4EA1"/>
    <w:rsid w:val="004E4ED0"/>
    <w:rsid w:val="004E53EC"/>
    <w:rsid w:val="004E5E13"/>
    <w:rsid w:val="004E6270"/>
    <w:rsid w:val="004E69E5"/>
    <w:rsid w:val="004E76A6"/>
    <w:rsid w:val="004E7F9D"/>
    <w:rsid w:val="004F1074"/>
    <w:rsid w:val="004F1FD3"/>
    <w:rsid w:val="004F2437"/>
    <w:rsid w:val="004F24A5"/>
    <w:rsid w:val="004F31CE"/>
    <w:rsid w:val="004F4859"/>
    <w:rsid w:val="004F4E70"/>
    <w:rsid w:val="00501796"/>
    <w:rsid w:val="00501CCC"/>
    <w:rsid w:val="00503126"/>
    <w:rsid w:val="005046C2"/>
    <w:rsid w:val="00504B81"/>
    <w:rsid w:val="00507FF0"/>
    <w:rsid w:val="0051062E"/>
    <w:rsid w:val="005110E9"/>
    <w:rsid w:val="00511F48"/>
    <w:rsid w:val="00512571"/>
    <w:rsid w:val="005129C8"/>
    <w:rsid w:val="005139E4"/>
    <w:rsid w:val="00514502"/>
    <w:rsid w:val="00514A3E"/>
    <w:rsid w:val="00514E86"/>
    <w:rsid w:val="005156FE"/>
    <w:rsid w:val="0051571B"/>
    <w:rsid w:val="005179AB"/>
    <w:rsid w:val="00517C3C"/>
    <w:rsid w:val="00517C5E"/>
    <w:rsid w:val="00520184"/>
    <w:rsid w:val="005206EB"/>
    <w:rsid w:val="0052387C"/>
    <w:rsid w:val="0052499E"/>
    <w:rsid w:val="005253D0"/>
    <w:rsid w:val="005259AF"/>
    <w:rsid w:val="0052635F"/>
    <w:rsid w:val="00526ABF"/>
    <w:rsid w:val="005325DB"/>
    <w:rsid w:val="00534175"/>
    <w:rsid w:val="00534A5E"/>
    <w:rsid w:val="00536A71"/>
    <w:rsid w:val="00536C6B"/>
    <w:rsid w:val="00536FAF"/>
    <w:rsid w:val="00537894"/>
    <w:rsid w:val="0054051C"/>
    <w:rsid w:val="00540F2B"/>
    <w:rsid w:val="005411CA"/>
    <w:rsid w:val="00541D6E"/>
    <w:rsid w:val="00542E26"/>
    <w:rsid w:val="00543C89"/>
    <w:rsid w:val="005448C6"/>
    <w:rsid w:val="005452CA"/>
    <w:rsid w:val="00545903"/>
    <w:rsid w:val="00546075"/>
    <w:rsid w:val="005506EB"/>
    <w:rsid w:val="00550A34"/>
    <w:rsid w:val="00550BCB"/>
    <w:rsid w:val="0055133D"/>
    <w:rsid w:val="00552F81"/>
    <w:rsid w:val="0055477B"/>
    <w:rsid w:val="00554857"/>
    <w:rsid w:val="00555937"/>
    <w:rsid w:val="005564D3"/>
    <w:rsid w:val="005578FB"/>
    <w:rsid w:val="00560B32"/>
    <w:rsid w:val="0056129F"/>
    <w:rsid w:val="00561DB6"/>
    <w:rsid w:val="00562103"/>
    <w:rsid w:val="0056236A"/>
    <w:rsid w:val="0056352F"/>
    <w:rsid w:val="00564314"/>
    <w:rsid w:val="005654FF"/>
    <w:rsid w:val="00566E4D"/>
    <w:rsid w:val="0057090C"/>
    <w:rsid w:val="00571DD5"/>
    <w:rsid w:val="005721A9"/>
    <w:rsid w:val="0057316E"/>
    <w:rsid w:val="00573983"/>
    <w:rsid w:val="005748F9"/>
    <w:rsid w:val="00575355"/>
    <w:rsid w:val="00575362"/>
    <w:rsid w:val="005758AC"/>
    <w:rsid w:val="00580945"/>
    <w:rsid w:val="00580F67"/>
    <w:rsid w:val="005818A3"/>
    <w:rsid w:val="00581A20"/>
    <w:rsid w:val="00582F1C"/>
    <w:rsid w:val="00583195"/>
    <w:rsid w:val="00585C25"/>
    <w:rsid w:val="00586AF1"/>
    <w:rsid w:val="0059054F"/>
    <w:rsid w:val="0059060D"/>
    <w:rsid w:val="00592A04"/>
    <w:rsid w:val="00595A79"/>
    <w:rsid w:val="00596501"/>
    <w:rsid w:val="00597224"/>
    <w:rsid w:val="005A3590"/>
    <w:rsid w:val="005A3CE7"/>
    <w:rsid w:val="005A430E"/>
    <w:rsid w:val="005A5B14"/>
    <w:rsid w:val="005A5D4E"/>
    <w:rsid w:val="005A7A46"/>
    <w:rsid w:val="005B050C"/>
    <w:rsid w:val="005B129D"/>
    <w:rsid w:val="005B1560"/>
    <w:rsid w:val="005B162E"/>
    <w:rsid w:val="005B39C7"/>
    <w:rsid w:val="005B4E32"/>
    <w:rsid w:val="005B5639"/>
    <w:rsid w:val="005C0A4A"/>
    <w:rsid w:val="005C0DC1"/>
    <w:rsid w:val="005C24FA"/>
    <w:rsid w:val="005C4C95"/>
    <w:rsid w:val="005C66A8"/>
    <w:rsid w:val="005D2BBE"/>
    <w:rsid w:val="005D4373"/>
    <w:rsid w:val="005D461E"/>
    <w:rsid w:val="005D4F79"/>
    <w:rsid w:val="005D5756"/>
    <w:rsid w:val="005D5DC1"/>
    <w:rsid w:val="005D7256"/>
    <w:rsid w:val="005D72F2"/>
    <w:rsid w:val="005D7BA1"/>
    <w:rsid w:val="005E056C"/>
    <w:rsid w:val="005E16A9"/>
    <w:rsid w:val="005E1AA7"/>
    <w:rsid w:val="005E3CF5"/>
    <w:rsid w:val="005E5341"/>
    <w:rsid w:val="005E569C"/>
    <w:rsid w:val="005E67FF"/>
    <w:rsid w:val="005E684C"/>
    <w:rsid w:val="005E6AEB"/>
    <w:rsid w:val="005E6D3F"/>
    <w:rsid w:val="005E7B09"/>
    <w:rsid w:val="005F05B8"/>
    <w:rsid w:val="005F0960"/>
    <w:rsid w:val="005F1F0F"/>
    <w:rsid w:val="005F20ED"/>
    <w:rsid w:val="005F3E07"/>
    <w:rsid w:val="005F48F5"/>
    <w:rsid w:val="005F634B"/>
    <w:rsid w:val="005F680F"/>
    <w:rsid w:val="005F7102"/>
    <w:rsid w:val="00601DCF"/>
    <w:rsid w:val="00602E92"/>
    <w:rsid w:val="0060431C"/>
    <w:rsid w:val="0060477D"/>
    <w:rsid w:val="00604C96"/>
    <w:rsid w:val="00605155"/>
    <w:rsid w:val="00606F51"/>
    <w:rsid w:val="006075D2"/>
    <w:rsid w:val="00607707"/>
    <w:rsid w:val="00610299"/>
    <w:rsid w:val="00610A27"/>
    <w:rsid w:val="00610E1F"/>
    <w:rsid w:val="00610F73"/>
    <w:rsid w:val="0061147B"/>
    <w:rsid w:val="00611901"/>
    <w:rsid w:val="00611A64"/>
    <w:rsid w:val="00612EFC"/>
    <w:rsid w:val="00613FA5"/>
    <w:rsid w:val="00613FD4"/>
    <w:rsid w:val="006143CE"/>
    <w:rsid w:val="006156C0"/>
    <w:rsid w:val="00615860"/>
    <w:rsid w:val="00615B63"/>
    <w:rsid w:val="00616415"/>
    <w:rsid w:val="00616E69"/>
    <w:rsid w:val="00621600"/>
    <w:rsid w:val="00621A62"/>
    <w:rsid w:val="00622521"/>
    <w:rsid w:val="00624DA7"/>
    <w:rsid w:val="00627DCF"/>
    <w:rsid w:val="006308E8"/>
    <w:rsid w:val="00631091"/>
    <w:rsid w:val="00631EE9"/>
    <w:rsid w:val="006329E7"/>
    <w:rsid w:val="00635C7F"/>
    <w:rsid w:val="00635F07"/>
    <w:rsid w:val="006366A7"/>
    <w:rsid w:val="006405A5"/>
    <w:rsid w:val="00641AED"/>
    <w:rsid w:val="006427D9"/>
    <w:rsid w:val="006428F8"/>
    <w:rsid w:val="00642D72"/>
    <w:rsid w:val="006434C7"/>
    <w:rsid w:val="00643DFF"/>
    <w:rsid w:val="00644CC0"/>
    <w:rsid w:val="006458E8"/>
    <w:rsid w:val="00646135"/>
    <w:rsid w:val="006469A9"/>
    <w:rsid w:val="00647061"/>
    <w:rsid w:val="00650416"/>
    <w:rsid w:val="006507B5"/>
    <w:rsid w:val="00651D34"/>
    <w:rsid w:val="00651F3A"/>
    <w:rsid w:val="00652B96"/>
    <w:rsid w:val="00654428"/>
    <w:rsid w:val="00655258"/>
    <w:rsid w:val="00655465"/>
    <w:rsid w:val="00656B76"/>
    <w:rsid w:val="00656BE3"/>
    <w:rsid w:val="00662A3D"/>
    <w:rsid w:val="00664233"/>
    <w:rsid w:val="00666C5C"/>
    <w:rsid w:val="00667B6E"/>
    <w:rsid w:val="00670309"/>
    <w:rsid w:val="00671EDD"/>
    <w:rsid w:val="00672967"/>
    <w:rsid w:val="00675A4A"/>
    <w:rsid w:val="00677C7E"/>
    <w:rsid w:val="00680203"/>
    <w:rsid w:val="0068104E"/>
    <w:rsid w:val="00681238"/>
    <w:rsid w:val="00681ED0"/>
    <w:rsid w:val="00682488"/>
    <w:rsid w:val="006825F8"/>
    <w:rsid w:val="006856D0"/>
    <w:rsid w:val="00685DE3"/>
    <w:rsid w:val="00685FF6"/>
    <w:rsid w:val="00686659"/>
    <w:rsid w:val="00686F44"/>
    <w:rsid w:val="00686F46"/>
    <w:rsid w:val="006874F1"/>
    <w:rsid w:val="006935AC"/>
    <w:rsid w:val="00694130"/>
    <w:rsid w:val="00695035"/>
    <w:rsid w:val="00695733"/>
    <w:rsid w:val="006957BE"/>
    <w:rsid w:val="006968CC"/>
    <w:rsid w:val="00696C03"/>
    <w:rsid w:val="0069751A"/>
    <w:rsid w:val="006A0017"/>
    <w:rsid w:val="006A012F"/>
    <w:rsid w:val="006A18B7"/>
    <w:rsid w:val="006A2712"/>
    <w:rsid w:val="006A341E"/>
    <w:rsid w:val="006A4996"/>
    <w:rsid w:val="006A5829"/>
    <w:rsid w:val="006A5A54"/>
    <w:rsid w:val="006A696A"/>
    <w:rsid w:val="006B5610"/>
    <w:rsid w:val="006B6065"/>
    <w:rsid w:val="006B6E67"/>
    <w:rsid w:val="006B717B"/>
    <w:rsid w:val="006C0EF1"/>
    <w:rsid w:val="006C1765"/>
    <w:rsid w:val="006C30A0"/>
    <w:rsid w:val="006D0147"/>
    <w:rsid w:val="006D0995"/>
    <w:rsid w:val="006D19AD"/>
    <w:rsid w:val="006D2653"/>
    <w:rsid w:val="006D3378"/>
    <w:rsid w:val="006D40B4"/>
    <w:rsid w:val="006D4836"/>
    <w:rsid w:val="006D4939"/>
    <w:rsid w:val="006D4DEE"/>
    <w:rsid w:val="006D5AB3"/>
    <w:rsid w:val="006D7F94"/>
    <w:rsid w:val="006E0548"/>
    <w:rsid w:val="006E0CD6"/>
    <w:rsid w:val="006E0D26"/>
    <w:rsid w:val="006E0F45"/>
    <w:rsid w:val="006E10FD"/>
    <w:rsid w:val="006E371D"/>
    <w:rsid w:val="006E3964"/>
    <w:rsid w:val="006E39B6"/>
    <w:rsid w:val="006E4CBF"/>
    <w:rsid w:val="006E5B01"/>
    <w:rsid w:val="006E5DCF"/>
    <w:rsid w:val="006F3DDF"/>
    <w:rsid w:val="006F5D33"/>
    <w:rsid w:val="006F692D"/>
    <w:rsid w:val="007001BF"/>
    <w:rsid w:val="00703F7E"/>
    <w:rsid w:val="00704865"/>
    <w:rsid w:val="0070528E"/>
    <w:rsid w:val="00710953"/>
    <w:rsid w:val="0071217D"/>
    <w:rsid w:val="0071419F"/>
    <w:rsid w:val="007151A7"/>
    <w:rsid w:val="007155CE"/>
    <w:rsid w:val="00720F3B"/>
    <w:rsid w:val="00723CAC"/>
    <w:rsid w:val="007241DD"/>
    <w:rsid w:val="00725DE8"/>
    <w:rsid w:val="00726E5C"/>
    <w:rsid w:val="007270C6"/>
    <w:rsid w:val="0073028C"/>
    <w:rsid w:val="0073253D"/>
    <w:rsid w:val="00733194"/>
    <w:rsid w:val="007342A8"/>
    <w:rsid w:val="00735E84"/>
    <w:rsid w:val="00736EA1"/>
    <w:rsid w:val="00740658"/>
    <w:rsid w:val="00741E1F"/>
    <w:rsid w:val="00742058"/>
    <w:rsid w:val="007421A2"/>
    <w:rsid w:val="0074747A"/>
    <w:rsid w:val="00747B98"/>
    <w:rsid w:val="007504CD"/>
    <w:rsid w:val="007505DF"/>
    <w:rsid w:val="007521CD"/>
    <w:rsid w:val="00752946"/>
    <w:rsid w:val="00752CDE"/>
    <w:rsid w:val="00753AAF"/>
    <w:rsid w:val="00753C6A"/>
    <w:rsid w:val="00754558"/>
    <w:rsid w:val="00754627"/>
    <w:rsid w:val="007551F7"/>
    <w:rsid w:val="00755220"/>
    <w:rsid w:val="007554B3"/>
    <w:rsid w:val="007560D2"/>
    <w:rsid w:val="00760EF4"/>
    <w:rsid w:val="00761327"/>
    <w:rsid w:val="00761A7D"/>
    <w:rsid w:val="00761DD5"/>
    <w:rsid w:val="0076318B"/>
    <w:rsid w:val="00763CB3"/>
    <w:rsid w:val="0076451A"/>
    <w:rsid w:val="00765190"/>
    <w:rsid w:val="00765CD7"/>
    <w:rsid w:val="007670C5"/>
    <w:rsid w:val="0076770F"/>
    <w:rsid w:val="00770CFA"/>
    <w:rsid w:val="00776386"/>
    <w:rsid w:val="00776410"/>
    <w:rsid w:val="0077699D"/>
    <w:rsid w:val="00776A79"/>
    <w:rsid w:val="00782E3F"/>
    <w:rsid w:val="00785630"/>
    <w:rsid w:val="0078596C"/>
    <w:rsid w:val="00787245"/>
    <w:rsid w:val="00787472"/>
    <w:rsid w:val="00790A4B"/>
    <w:rsid w:val="00791443"/>
    <w:rsid w:val="0079160C"/>
    <w:rsid w:val="00794434"/>
    <w:rsid w:val="007946DA"/>
    <w:rsid w:val="00794B79"/>
    <w:rsid w:val="007963C9"/>
    <w:rsid w:val="007969BF"/>
    <w:rsid w:val="007A0F8B"/>
    <w:rsid w:val="007A1A88"/>
    <w:rsid w:val="007A3B82"/>
    <w:rsid w:val="007A5282"/>
    <w:rsid w:val="007A626A"/>
    <w:rsid w:val="007A6E50"/>
    <w:rsid w:val="007A7103"/>
    <w:rsid w:val="007A76D0"/>
    <w:rsid w:val="007B0501"/>
    <w:rsid w:val="007B07F0"/>
    <w:rsid w:val="007B172E"/>
    <w:rsid w:val="007B1996"/>
    <w:rsid w:val="007B2912"/>
    <w:rsid w:val="007B4CAA"/>
    <w:rsid w:val="007B67B5"/>
    <w:rsid w:val="007B6C66"/>
    <w:rsid w:val="007B7CA9"/>
    <w:rsid w:val="007C2584"/>
    <w:rsid w:val="007C3082"/>
    <w:rsid w:val="007C36E6"/>
    <w:rsid w:val="007C3CA7"/>
    <w:rsid w:val="007C3E85"/>
    <w:rsid w:val="007C761A"/>
    <w:rsid w:val="007C7CB8"/>
    <w:rsid w:val="007C7D25"/>
    <w:rsid w:val="007D01F2"/>
    <w:rsid w:val="007D06D8"/>
    <w:rsid w:val="007D0C1E"/>
    <w:rsid w:val="007D3751"/>
    <w:rsid w:val="007D3A16"/>
    <w:rsid w:val="007D46CA"/>
    <w:rsid w:val="007D5A91"/>
    <w:rsid w:val="007D632E"/>
    <w:rsid w:val="007D67DB"/>
    <w:rsid w:val="007E1049"/>
    <w:rsid w:val="007E22C4"/>
    <w:rsid w:val="007E34C3"/>
    <w:rsid w:val="007E4A7C"/>
    <w:rsid w:val="007E67CE"/>
    <w:rsid w:val="007E7827"/>
    <w:rsid w:val="007E7833"/>
    <w:rsid w:val="007F07AE"/>
    <w:rsid w:val="007F0B85"/>
    <w:rsid w:val="007F1895"/>
    <w:rsid w:val="007F2F8D"/>
    <w:rsid w:val="007F378F"/>
    <w:rsid w:val="007F3A8F"/>
    <w:rsid w:val="007F3DEA"/>
    <w:rsid w:val="007F5460"/>
    <w:rsid w:val="007F6185"/>
    <w:rsid w:val="007F65E5"/>
    <w:rsid w:val="007F78DD"/>
    <w:rsid w:val="007F7A66"/>
    <w:rsid w:val="008000BB"/>
    <w:rsid w:val="00800C59"/>
    <w:rsid w:val="0080148A"/>
    <w:rsid w:val="00801C8C"/>
    <w:rsid w:val="00802AAD"/>
    <w:rsid w:val="00802DCE"/>
    <w:rsid w:val="00802E36"/>
    <w:rsid w:val="00803B15"/>
    <w:rsid w:val="00804E08"/>
    <w:rsid w:val="0080674B"/>
    <w:rsid w:val="00806FAF"/>
    <w:rsid w:val="008078DB"/>
    <w:rsid w:val="008100BA"/>
    <w:rsid w:val="008107B3"/>
    <w:rsid w:val="00810B4E"/>
    <w:rsid w:val="00813575"/>
    <w:rsid w:val="00813A2E"/>
    <w:rsid w:val="00813BFB"/>
    <w:rsid w:val="00815207"/>
    <w:rsid w:val="008154FD"/>
    <w:rsid w:val="00816E2D"/>
    <w:rsid w:val="0081736C"/>
    <w:rsid w:val="008205E8"/>
    <w:rsid w:val="008231C7"/>
    <w:rsid w:val="0082472B"/>
    <w:rsid w:val="00824B7B"/>
    <w:rsid w:val="00825C26"/>
    <w:rsid w:val="00825EFA"/>
    <w:rsid w:val="00826EC5"/>
    <w:rsid w:val="00827555"/>
    <w:rsid w:val="00827671"/>
    <w:rsid w:val="008277EE"/>
    <w:rsid w:val="008320C2"/>
    <w:rsid w:val="00833572"/>
    <w:rsid w:val="00833B1B"/>
    <w:rsid w:val="00833FFA"/>
    <w:rsid w:val="008341F3"/>
    <w:rsid w:val="008355AB"/>
    <w:rsid w:val="0083598E"/>
    <w:rsid w:val="00835D2F"/>
    <w:rsid w:val="00836C7C"/>
    <w:rsid w:val="008373E7"/>
    <w:rsid w:val="00837E17"/>
    <w:rsid w:val="00840ACB"/>
    <w:rsid w:val="00840FFF"/>
    <w:rsid w:val="008475B6"/>
    <w:rsid w:val="0085009C"/>
    <w:rsid w:val="0085051C"/>
    <w:rsid w:val="00851C2F"/>
    <w:rsid w:val="00851DC9"/>
    <w:rsid w:val="008535FD"/>
    <w:rsid w:val="008536CE"/>
    <w:rsid w:val="008548D3"/>
    <w:rsid w:val="00855CF8"/>
    <w:rsid w:val="0086052B"/>
    <w:rsid w:val="00861399"/>
    <w:rsid w:val="00861EC0"/>
    <w:rsid w:val="008641E0"/>
    <w:rsid w:val="00865A09"/>
    <w:rsid w:val="00866292"/>
    <w:rsid w:val="008676AA"/>
    <w:rsid w:val="008729B6"/>
    <w:rsid w:val="00873524"/>
    <w:rsid w:val="008735C0"/>
    <w:rsid w:val="00873C37"/>
    <w:rsid w:val="00876D8C"/>
    <w:rsid w:val="00877828"/>
    <w:rsid w:val="00877924"/>
    <w:rsid w:val="00877A18"/>
    <w:rsid w:val="00877A32"/>
    <w:rsid w:val="0088027F"/>
    <w:rsid w:val="008809BC"/>
    <w:rsid w:val="008809D0"/>
    <w:rsid w:val="00881EC4"/>
    <w:rsid w:val="008820A1"/>
    <w:rsid w:val="00882386"/>
    <w:rsid w:val="00882DD4"/>
    <w:rsid w:val="0088365E"/>
    <w:rsid w:val="00883E2C"/>
    <w:rsid w:val="008859BC"/>
    <w:rsid w:val="00885B97"/>
    <w:rsid w:val="00887C2D"/>
    <w:rsid w:val="00892791"/>
    <w:rsid w:val="008930DE"/>
    <w:rsid w:val="008931BF"/>
    <w:rsid w:val="00894DA5"/>
    <w:rsid w:val="0089509D"/>
    <w:rsid w:val="008952A1"/>
    <w:rsid w:val="00896B16"/>
    <w:rsid w:val="00896CEF"/>
    <w:rsid w:val="00896E13"/>
    <w:rsid w:val="008972D6"/>
    <w:rsid w:val="00897CA3"/>
    <w:rsid w:val="008A000D"/>
    <w:rsid w:val="008A3524"/>
    <w:rsid w:val="008A3F01"/>
    <w:rsid w:val="008A4286"/>
    <w:rsid w:val="008A5184"/>
    <w:rsid w:val="008A5B5A"/>
    <w:rsid w:val="008B0820"/>
    <w:rsid w:val="008B252E"/>
    <w:rsid w:val="008B254E"/>
    <w:rsid w:val="008B25BB"/>
    <w:rsid w:val="008B284B"/>
    <w:rsid w:val="008B2F87"/>
    <w:rsid w:val="008B332A"/>
    <w:rsid w:val="008B6C00"/>
    <w:rsid w:val="008B6C53"/>
    <w:rsid w:val="008B718C"/>
    <w:rsid w:val="008B7F31"/>
    <w:rsid w:val="008C18A9"/>
    <w:rsid w:val="008C1C21"/>
    <w:rsid w:val="008C2724"/>
    <w:rsid w:val="008C4366"/>
    <w:rsid w:val="008C4C5B"/>
    <w:rsid w:val="008C72CC"/>
    <w:rsid w:val="008D1F23"/>
    <w:rsid w:val="008D466B"/>
    <w:rsid w:val="008D5181"/>
    <w:rsid w:val="008D6570"/>
    <w:rsid w:val="008D7C6F"/>
    <w:rsid w:val="008E0D39"/>
    <w:rsid w:val="008E127E"/>
    <w:rsid w:val="008E2396"/>
    <w:rsid w:val="008E2888"/>
    <w:rsid w:val="008E2B00"/>
    <w:rsid w:val="008E34BA"/>
    <w:rsid w:val="008E535E"/>
    <w:rsid w:val="008E793D"/>
    <w:rsid w:val="008E7D93"/>
    <w:rsid w:val="008F34FB"/>
    <w:rsid w:val="008F6A14"/>
    <w:rsid w:val="0090098B"/>
    <w:rsid w:val="00900B5F"/>
    <w:rsid w:val="00902044"/>
    <w:rsid w:val="0090292D"/>
    <w:rsid w:val="00902A22"/>
    <w:rsid w:val="009030F6"/>
    <w:rsid w:val="00904F7E"/>
    <w:rsid w:val="00905895"/>
    <w:rsid w:val="00905AAD"/>
    <w:rsid w:val="00906168"/>
    <w:rsid w:val="0090630A"/>
    <w:rsid w:val="00906951"/>
    <w:rsid w:val="00907EBF"/>
    <w:rsid w:val="009101C1"/>
    <w:rsid w:val="009104B9"/>
    <w:rsid w:val="00910A43"/>
    <w:rsid w:val="00912119"/>
    <w:rsid w:val="00912971"/>
    <w:rsid w:val="00912C40"/>
    <w:rsid w:val="0091316F"/>
    <w:rsid w:val="00916522"/>
    <w:rsid w:val="009168F9"/>
    <w:rsid w:val="009172C3"/>
    <w:rsid w:val="0091765F"/>
    <w:rsid w:val="00917850"/>
    <w:rsid w:val="009213A2"/>
    <w:rsid w:val="00923E15"/>
    <w:rsid w:val="009241A3"/>
    <w:rsid w:val="00924B39"/>
    <w:rsid w:val="00924D8E"/>
    <w:rsid w:val="00924E75"/>
    <w:rsid w:val="00925701"/>
    <w:rsid w:val="009258F6"/>
    <w:rsid w:val="00926CCD"/>
    <w:rsid w:val="00927251"/>
    <w:rsid w:val="00927AE4"/>
    <w:rsid w:val="00927E7D"/>
    <w:rsid w:val="00930153"/>
    <w:rsid w:val="00930A8C"/>
    <w:rsid w:val="00930C00"/>
    <w:rsid w:val="0093153F"/>
    <w:rsid w:val="00931CC6"/>
    <w:rsid w:val="00934FA0"/>
    <w:rsid w:val="00937C59"/>
    <w:rsid w:val="0094136B"/>
    <w:rsid w:val="0094181E"/>
    <w:rsid w:val="00942CB7"/>
    <w:rsid w:val="009430E8"/>
    <w:rsid w:val="00946EF6"/>
    <w:rsid w:val="00950F24"/>
    <w:rsid w:val="0095145A"/>
    <w:rsid w:val="00951CC2"/>
    <w:rsid w:val="00953C6C"/>
    <w:rsid w:val="00953DB2"/>
    <w:rsid w:val="0095438E"/>
    <w:rsid w:val="00955A57"/>
    <w:rsid w:val="00956A2D"/>
    <w:rsid w:val="00956F17"/>
    <w:rsid w:val="00961B82"/>
    <w:rsid w:val="00962022"/>
    <w:rsid w:val="00963D38"/>
    <w:rsid w:val="00963ED4"/>
    <w:rsid w:val="00963F99"/>
    <w:rsid w:val="00964351"/>
    <w:rsid w:val="00964A58"/>
    <w:rsid w:val="00964A66"/>
    <w:rsid w:val="00965C45"/>
    <w:rsid w:val="00965FD9"/>
    <w:rsid w:val="00966924"/>
    <w:rsid w:val="00967F97"/>
    <w:rsid w:val="009737D6"/>
    <w:rsid w:val="00974DCA"/>
    <w:rsid w:val="00974ED9"/>
    <w:rsid w:val="009757EB"/>
    <w:rsid w:val="009765CA"/>
    <w:rsid w:val="009765F8"/>
    <w:rsid w:val="0097757B"/>
    <w:rsid w:val="009800B6"/>
    <w:rsid w:val="00981909"/>
    <w:rsid w:val="00981EBE"/>
    <w:rsid w:val="009823F9"/>
    <w:rsid w:val="00982BF5"/>
    <w:rsid w:val="00982DEF"/>
    <w:rsid w:val="00982E9E"/>
    <w:rsid w:val="00983CEE"/>
    <w:rsid w:val="00983FB3"/>
    <w:rsid w:val="0098503B"/>
    <w:rsid w:val="00992558"/>
    <w:rsid w:val="0099257B"/>
    <w:rsid w:val="00992C3D"/>
    <w:rsid w:val="00992C84"/>
    <w:rsid w:val="009937B2"/>
    <w:rsid w:val="0099452E"/>
    <w:rsid w:val="009961AB"/>
    <w:rsid w:val="009975F3"/>
    <w:rsid w:val="00997B75"/>
    <w:rsid w:val="009A00FC"/>
    <w:rsid w:val="009A4380"/>
    <w:rsid w:val="009A4C5A"/>
    <w:rsid w:val="009A5209"/>
    <w:rsid w:val="009A530C"/>
    <w:rsid w:val="009A583D"/>
    <w:rsid w:val="009A6A81"/>
    <w:rsid w:val="009A75F7"/>
    <w:rsid w:val="009A77CC"/>
    <w:rsid w:val="009A7EC7"/>
    <w:rsid w:val="009B00F9"/>
    <w:rsid w:val="009B1616"/>
    <w:rsid w:val="009B4925"/>
    <w:rsid w:val="009B4F84"/>
    <w:rsid w:val="009B5F04"/>
    <w:rsid w:val="009B65A0"/>
    <w:rsid w:val="009C0E44"/>
    <w:rsid w:val="009C19F1"/>
    <w:rsid w:val="009C2339"/>
    <w:rsid w:val="009C2C42"/>
    <w:rsid w:val="009C3BF8"/>
    <w:rsid w:val="009C46F3"/>
    <w:rsid w:val="009C5A46"/>
    <w:rsid w:val="009C5A7F"/>
    <w:rsid w:val="009C5BC3"/>
    <w:rsid w:val="009C5E71"/>
    <w:rsid w:val="009C6B70"/>
    <w:rsid w:val="009C794B"/>
    <w:rsid w:val="009D1379"/>
    <w:rsid w:val="009D2E00"/>
    <w:rsid w:val="009D412B"/>
    <w:rsid w:val="009D4464"/>
    <w:rsid w:val="009D5326"/>
    <w:rsid w:val="009D5830"/>
    <w:rsid w:val="009D5982"/>
    <w:rsid w:val="009D76C2"/>
    <w:rsid w:val="009E4F6E"/>
    <w:rsid w:val="009E55B3"/>
    <w:rsid w:val="009E58DD"/>
    <w:rsid w:val="009E5962"/>
    <w:rsid w:val="009E5C50"/>
    <w:rsid w:val="009E6075"/>
    <w:rsid w:val="009E6730"/>
    <w:rsid w:val="009E7492"/>
    <w:rsid w:val="009F1E55"/>
    <w:rsid w:val="009F2F33"/>
    <w:rsid w:val="009F52E4"/>
    <w:rsid w:val="009F5DF3"/>
    <w:rsid w:val="009F6C6D"/>
    <w:rsid w:val="009F6E74"/>
    <w:rsid w:val="009F781A"/>
    <w:rsid w:val="009F7AF6"/>
    <w:rsid w:val="009F7E78"/>
    <w:rsid w:val="00A00B70"/>
    <w:rsid w:val="00A02589"/>
    <w:rsid w:val="00A035F4"/>
    <w:rsid w:val="00A045C1"/>
    <w:rsid w:val="00A04D83"/>
    <w:rsid w:val="00A0522F"/>
    <w:rsid w:val="00A05EBE"/>
    <w:rsid w:val="00A07DD2"/>
    <w:rsid w:val="00A1005C"/>
    <w:rsid w:val="00A11526"/>
    <w:rsid w:val="00A11776"/>
    <w:rsid w:val="00A11900"/>
    <w:rsid w:val="00A12914"/>
    <w:rsid w:val="00A13191"/>
    <w:rsid w:val="00A1323E"/>
    <w:rsid w:val="00A13F06"/>
    <w:rsid w:val="00A13F24"/>
    <w:rsid w:val="00A143DF"/>
    <w:rsid w:val="00A14E1C"/>
    <w:rsid w:val="00A15A88"/>
    <w:rsid w:val="00A15CCD"/>
    <w:rsid w:val="00A15D3D"/>
    <w:rsid w:val="00A16070"/>
    <w:rsid w:val="00A1612F"/>
    <w:rsid w:val="00A1662C"/>
    <w:rsid w:val="00A168FF"/>
    <w:rsid w:val="00A16D6B"/>
    <w:rsid w:val="00A17846"/>
    <w:rsid w:val="00A1796A"/>
    <w:rsid w:val="00A17CA5"/>
    <w:rsid w:val="00A17FBE"/>
    <w:rsid w:val="00A218E0"/>
    <w:rsid w:val="00A22DD4"/>
    <w:rsid w:val="00A2501A"/>
    <w:rsid w:val="00A2534D"/>
    <w:rsid w:val="00A26092"/>
    <w:rsid w:val="00A26E82"/>
    <w:rsid w:val="00A3053B"/>
    <w:rsid w:val="00A31573"/>
    <w:rsid w:val="00A32F66"/>
    <w:rsid w:val="00A333DD"/>
    <w:rsid w:val="00A345B5"/>
    <w:rsid w:val="00A355A7"/>
    <w:rsid w:val="00A355AF"/>
    <w:rsid w:val="00A36F11"/>
    <w:rsid w:val="00A3758A"/>
    <w:rsid w:val="00A405B5"/>
    <w:rsid w:val="00A40991"/>
    <w:rsid w:val="00A40D02"/>
    <w:rsid w:val="00A41C6D"/>
    <w:rsid w:val="00A43860"/>
    <w:rsid w:val="00A440EC"/>
    <w:rsid w:val="00A4444A"/>
    <w:rsid w:val="00A4566A"/>
    <w:rsid w:val="00A460C3"/>
    <w:rsid w:val="00A46555"/>
    <w:rsid w:val="00A46BDD"/>
    <w:rsid w:val="00A47036"/>
    <w:rsid w:val="00A47DFE"/>
    <w:rsid w:val="00A502C9"/>
    <w:rsid w:val="00A50835"/>
    <w:rsid w:val="00A51A33"/>
    <w:rsid w:val="00A53506"/>
    <w:rsid w:val="00A54168"/>
    <w:rsid w:val="00A56C02"/>
    <w:rsid w:val="00A57222"/>
    <w:rsid w:val="00A60408"/>
    <w:rsid w:val="00A60549"/>
    <w:rsid w:val="00A613BE"/>
    <w:rsid w:val="00A62243"/>
    <w:rsid w:val="00A63060"/>
    <w:rsid w:val="00A63205"/>
    <w:rsid w:val="00A65002"/>
    <w:rsid w:val="00A657D2"/>
    <w:rsid w:val="00A65B4B"/>
    <w:rsid w:val="00A65DD6"/>
    <w:rsid w:val="00A66363"/>
    <w:rsid w:val="00A66496"/>
    <w:rsid w:val="00A6763F"/>
    <w:rsid w:val="00A70311"/>
    <w:rsid w:val="00A7162E"/>
    <w:rsid w:val="00A71C17"/>
    <w:rsid w:val="00A7304C"/>
    <w:rsid w:val="00A7378D"/>
    <w:rsid w:val="00A7400B"/>
    <w:rsid w:val="00A74830"/>
    <w:rsid w:val="00A75BCF"/>
    <w:rsid w:val="00A75D2D"/>
    <w:rsid w:val="00A7618E"/>
    <w:rsid w:val="00A80019"/>
    <w:rsid w:val="00A8121A"/>
    <w:rsid w:val="00A81332"/>
    <w:rsid w:val="00A81C5B"/>
    <w:rsid w:val="00A83BF3"/>
    <w:rsid w:val="00A83C56"/>
    <w:rsid w:val="00A83FD9"/>
    <w:rsid w:val="00A83FE5"/>
    <w:rsid w:val="00A84E86"/>
    <w:rsid w:val="00A858CA"/>
    <w:rsid w:val="00A8639E"/>
    <w:rsid w:val="00A90489"/>
    <w:rsid w:val="00A9105E"/>
    <w:rsid w:val="00A9385C"/>
    <w:rsid w:val="00AA0BE8"/>
    <w:rsid w:val="00AA256A"/>
    <w:rsid w:val="00AA2E88"/>
    <w:rsid w:val="00AA3B36"/>
    <w:rsid w:val="00AA3DB4"/>
    <w:rsid w:val="00AA4A85"/>
    <w:rsid w:val="00AA4A99"/>
    <w:rsid w:val="00AA77C4"/>
    <w:rsid w:val="00AB0AEC"/>
    <w:rsid w:val="00AB0E00"/>
    <w:rsid w:val="00AB2953"/>
    <w:rsid w:val="00AB47ED"/>
    <w:rsid w:val="00AB7CDC"/>
    <w:rsid w:val="00AB7D3E"/>
    <w:rsid w:val="00AB7F54"/>
    <w:rsid w:val="00AC1712"/>
    <w:rsid w:val="00AC1836"/>
    <w:rsid w:val="00AC254F"/>
    <w:rsid w:val="00AC2D2E"/>
    <w:rsid w:val="00AC3D7B"/>
    <w:rsid w:val="00AC50D4"/>
    <w:rsid w:val="00AC661A"/>
    <w:rsid w:val="00AC727A"/>
    <w:rsid w:val="00AD031D"/>
    <w:rsid w:val="00AD49DA"/>
    <w:rsid w:val="00AD4D83"/>
    <w:rsid w:val="00AD660F"/>
    <w:rsid w:val="00AD671F"/>
    <w:rsid w:val="00AD6C2C"/>
    <w:rsid w:val="00AE143C"/>
    <w:rsid w:val="00AE1B60"/>
    <w:rsid w:val="00AE204D"/>
    <w:rsid w:val="00AE27C8"/>
    <w:rsid w:val="00AE3E08"/>
    <w:rsid w:val="00AE45B5"/>
    <w:rsid w:val="00AE4781"/>
    <w:rsid w:val="00AE4A8F"/>
    <w:rsid w:val="00AE72F2"/>
    <w:rsid w:val="00AE766F"/>
    <w:rsid w:val="00AE791C"/>
    <w:rsid w:val="00AE7937"/>
    <w:rsid w:val="00AF0F1B"/>
    <w:rsid w:val="00AF32F8"/>
    <w:rsid w:val="00AF3452"/>
    <w:rsid w:val="00AF378D"/>
    <w:rsid w:val="00AF3877"/>
    <w:rsid w:val="00AF39C2"/>
    <w:rsid w:val="00AF5314"/>
    <w:rsid w:val="00AF6E80"/>
    <w:rsid w:val="00AF78A5"/>
    <w:rsid w:val="00AF7EED"/>
    <w:rsid w:val="00B01391"/>
    <w:rsid w:val="00B0339F"/>
    <w:rsid w:val="00B035D0"/>
    <w:rsid w:val="00B0377B"/>
    <w:rsid w:val="00B03843"/>
    <w:rsid w:val="00B051B4"/>
    <w:rsid w:val="00B057A1"/>
    <w:rsid w:val="00B06108"/>
    <w:rsid w:val="00B074AE"/>
    <w:rsid w:val="00B0778E"/>
    <w:rsid w:val="00B10A63"/>
    <w:rsid w:val="00B10ADF"/>
    <w:rsid w:val="00B13368"/>
    <w:rsid w:val="00B13E82"/>
    <w:rsid w:val="00B141AD"/>
    <w:rsid w:val="00B153B6"/>
    <w:rsid w:val="00B17659"/>
    <w:rsid w:val="00B20689"/>
    <w:rsid w:val="00B21EA2"/>
    <w:rsid w:val="00B23237"/>
    <w:rsid w:val="00B23AAB"/>
    <w:rsid w:val="00B23E3B"/>
    <w:rsid w:val="00B25BF8"/>
    <w:rsid w:val="00B26794"/>
    <w:rsid w:val="00B33A59"/>
    <w:rsid w:val="00B34C0D"/>
    <w:rsid w:val="00B35119"/>
    <w:rsid w:val="00B361EB"/>
    <w:rsid w:val="00B36617"/>
    <w:rsid w:val="00B36BFF"/>
    <w:rsid w:val="00B37095"/>
    <w:rsid w:val="00B4116A"/>
    <w:rsid w:val="00B42874"/>
    <w:rsid w:val="00B43D99"/>
    <w:rsid w:val="00B43E97"/>
    <w:rsid w:val="00B444C8"/>
    <w:rsid w:val="00B4479C"/>
    <w:rsid w:val="00B4581D"/>
    <w:rsid w:val="00B47436"/>
    <w:rsid w:val="00B47799"/>
    <w:rsid w:val="00B477C3"/>
    <w:rsid w:val="00B477DD"/>
    <w:rsid w:val="00B5148A"/>
    <w:rsid w:val="00B52622"/>
    <w:rsid w:val="00B527BB"/>
    <w:rsid w:val="00B5292F"/>
    <w:rsid w:val="00B5340D"/>
    <w:rsid w:val="00B540D2"/>
    <w:rsid w:val="00B54131"/>
    <w:rsid w:val="00B5479B"/>
    <w:rsid w:val="00B54DBB"/>
    <w:rsid w:val="00B55278"/>
    <w:rsid w:val="00B558F5"/>
    <w:rsid w:val="00B56B31"/>
    <w:rsid w:val="00B573A1"/>
    <w:rsid w:val="00B6018F"/>
    <w:rsid w:val="00B60391"/>
    <w:rsid w:val="00B61CA9"/>
    <w:rsid w:val="00B628ED"/>
    <w:rsid w:val="00B6610E"/>
    <w:rsid w:val="00B6720E"/>
    <w:rsid w:val="00B709E9"/>
    <w:rsid w:val="00B72DAE"/>
    <w:rsid w:val="00B7440E"/>
    <w:rsid w:val="00B74FAA"/>
    <w:rsid w:val="00B80700"/>
    <w:rsid w:val="00B818E9"/>
    <w:rsid w:val="00B81C2A"/>
    <w:rsid w:val="00B84602"/>
    <w:rsid w:val="00B87DAE"/>
    <w:rsid w:val="00B87EB7"/>
    <w:rsid w:val="00B9013C"/>
    <w:rsid w:val="00B90E0F"/>
    <w:rsid w:val="00B90F0C"/>
    <w:rsid w:val="00B92E8F"/>
    <w:rsid w:val="00B942E1"/>
    <w:rsid w:val="00B94A21"/>
    <w:rsid w:val="00B95485"/>
    <w:rsid w:val="00B95CBB"/>
    <w:rsid w:val="00B97522"/>
    <w:rsid w:val="00B978FE"/>
    <w:rsid w:val="00BA039B"/>
    <w:rsid w:val="00BA1666"/>
    <w:rsid w:val="00BA2292"/>
    <w:rsid w:val="00BA23A3"/>
    <w:rsid w:val="00BA44D4"/>
    <w:rsid w:val="00BA4C3B"/>
    <w:rsid w:val="00BA50CE"/>
    <w:rsid w:val="00BA6394"/>
    <w:rsid w:val="00BA6DC0"/>
    <w:rsid w:val="00BB0BDB"/>
    <w:rsid w:val="00BB3FF5"/>
    <w:rsid w:val="00BC25DC"/>
    <w:rsid w:val="00BC3576"/>
    <w:rsid w:val="00BC3E20"/>
    <w:rsid w:val="00BC505E"/>
    <w:rsid w:val="00BC5B8E"/>
    <w:rsid w:val="00BC6CEB"/>
    <w:rsid w:val="00BC71E2"/>
    <w:rsid w:val="00BC745E"/>
    <w:rsid w:val="00BD3214"/>
    <w:rsid w:val="00BD41E3"/>
    <w:rsid w:val="00BD5438"/>
    <w:rsid w:val="00BD573D"/>
    <w:rsid w:val="00BD5B95"/>
    <w:rsid w:val="00BD726D"/>
    <w:rsid w:val="00BE0A95"/>
    <w:rsid w:val="00BE231F"/>
    <w:rsid w:val="00BE2D06"/>
    <w:rsid w:val="00BE493A"/>
    <w:rsid w:val="00BE4F29"/>
    <w:rsid w:val="00BE63CA"/>
    <w:rsid w:val="00BE6AEE"/>
    <w:rsid w:val="00BE796D"/>
    <w:rsid w:val="00BF07B6"/>
    <w:rsid w:val="00BF153B"/>
    <w:rsid w:val="00BF17F7"/>
    <w:rsid w:val="00BF2D95"/>
    <w:rsid w:val="00BF42C8"/>
    <w:rsid w:val="00BF46A9"/>
    <w:rsid w:val="00BF4ACB"/>
    <w:rsid w:val="00BF4F18"/>
    <w:rsid w:val="00BF570A"/>
    <w:rsid w:val="00BF5F09"/>
    <w:rsid w:val="00BF66F3"/>
    <w:rsid w:val="00C02538"/>
    <w:rsid w:val="00C02610"/>
    <w:rsid w:val="00C0342D"/>
    <w:rsid w:val="00C03855"/>
    <w:rsid w:val="00C0391C"/>
    <w:rsid w:val="00C05C14"/>
    <w:rsid w:val="00C06714"/>
    <w:rsid w:val="00C06D37"/>
    <w:rsid w:val="00C070C5"/>
    <w:rsid w:val="00C07B8E"/>
    <w:rsid w:val="00C1207E"/>
    <w:rsid w:val="00C13672"/>
    <w:rsid w:val="00C13CC3"/>
    <w:rsid w:val="00C14B43"/>
    <w:rsid w:val="00C15790"/>
    <w:rsid w:val="00C15870"/>
    <w:rsid w:val="00C174AD"/>
    <w:rsid w:val="00C2288D"/>
    <w:rsid w:val="00C22AD7"/>
    <w:rsid w:val="00C22AE6"/>
    <w:rsid w:val="00C231F7"/>
    <w:rsid w:val="00C23431"/>
    <w:rsid w:val="00C23A67"/>
    <w:rsid w:val="00C26019"/>
    <w:rsid w:val="00C263AB"/>
    <w:rsid w:val="00C26A30"/>
    <w:rsid w:val="00C3037C"/>
    <w:rsid w:val="00C303F8"/>
    <w:rsid w:val="00C305A8"/>
    <w:rsid w:val="00C30F5D"/>
    <w:rsid w:val="00C317DA"/>
    <w:rsid w:val="00C321D5"/>
    <w:rsid w:val="00C32AF3"/>
    <w:rsid w:val="00C33388"/>
    <w:rsid w:val="00C3394A"/>
    <w:rsid w:val="00C34615"/>
    <w:rsid w:val="00C34E09"/>
    <w:rsid w:val="00C372DD"/>
    <w:rsid w:val="00C431C2"/>
    <w:rsid w:val="00C4682D"/>
    <w:rsid w:val="00C46FC4"/>
    <w:rsid w:val="00C50154"/>
    <w:rsid w:val="00C50792"/>
    <w:rsid w:val="00C5144E"/>
    <w:rsid w:val="00C5156B"/>
    <w:rsid w:val="00C5275A"/>
    <w:rsid w:val="00C52FC7"/>
    <w:rsid w:val="00C55E15"/>
    <w:rsid w:val="00C568D0"/>
    <w:rsid w:val="00C5702D"/>
    <w:rsid w:val="00C60BC4"/>
    <w:rsid w:val="00C611FE"/>
    <w:rsid w:val="00C61420"/>
    <w:rsid w:val="00C62FE2"/>
    <w:rsid w:val="00C640FC"/>
    <w:rsid w:val="00C64800"/>
    <w:rsid w:val="00C66193"/>
    <w:rsid w:val="00C67F44"/>
    <w:rsid w:val="00C70720"/>
    <w:rsid w:val="00C709AA"/>
    <w:rsid w:val="00C71423"/>
    <w:rsid w:val="00C72543"/>
    <w:rsid w:val="00C737E1"/>
    <w:rsid w:val="00C7455A"/>
    <w:rsid w:val="00C75E6A"/>
    <w:rsid w:val="00C76098"/>
    <w:rsid w:val="00C7726C"/>
    <w:rsid w:val="00C80072"/>
    <w:rsid w:val="00C80C82"/>
    <w:rsid w:val="00C81342"/>
    <w:rsid w:val="00C8195B"/>
    <w:rsid w:val="00C81C51"/>
    <w:rsid w:val="00C82E82"/>
    <w:rsid w:val="00C84801"/>
    <w:rsid w:val="00C84B9A"/>
    <w:rsid w:val="00C86A68"/>
    <w:rsid w:val="00C8725F"/>
    <w:rsid w:val="00C87A06"/>
    <w:rsid w:val="00C9100C"/>
    <w:rsid w:val="00C927B0"/>
    <w:rsid w:val="00C92BB5"/>
    <w:rsid w:val="00C936EF"/>
    <w:rsid w:val="00C9373B"/>
    <w:rsid w:val="00C93EEA"/>
    <w:rsid w:val="00C940DB"/>
    <w:rsid w:val="00C940FA"/>
    <w:rsid w:val="00C94F7E"/>
    <w:rsid w:val="00C9670F"/>
    <w:rsid w:val="00C97041"/>
    <w:rsid w:val="00C97534"/>
    <w:rsid w:val="00C97641"/>
    <w:rsid w:val="00C976F2"/>
    <w:rsid w:val="00CA219F"/>
    <w:rsid w:val="00CA229F"/>
    <w:rsid w:val="00CA2F4C"/>
    <w:rsid w:val="00CA32C5"/>
    <w:rsid w:val="00CA36B8"/>
    <w:rsid w:val="00CA3A62"/>
    <w:rsid w:val="00CA5651"/>
    <w:rsid w:val="00CA6212"/>
    <w:rsid w:val="00CA73D7"/>
    <w:rsid w:val="00CB0F80"/>
    <w:rsid w:val="00CB1012"/>
    <w:rsid w:val="00CB1A2C"/>
    <w:rsid w:val="00CB21F7"/>
    <w:rsid w:val="00CB3293"/>
    <w:rsid w:val="00CB67FF"/>
    <w:rsid w:val="00CB79DC"/>
    <w:rsid w:val="00CB7E82"/>
    <w:rsid w:val="00CB7F83"/>
    <w:rsid w:val="00CC132D"/>
    <w:rsid w:val="00CC3644"/>
    <w:rsid w:val="00CC3EBE"/>
    <w:rsid w:val="00CC3F35"/>
    <w:rsid w:val="00CC3F71"/>
    <w:rsid w:val="00CC46DF"/>
    <w:rsid w:val="00CC521E"/>
    <w:rsid w:val="00CC5D74"/>
    <w:rsid w:val="00CC6900"/>
    <w:rsid w:val="00CC7170"/>
    <w:rsid w:val="00CC7269"/>
    <w:rsid w:val="00CC7456"/>
    <w:rsid w:val="00CC7706"/>
    <w:rsid w:val="00CC7CDC"/>
    <w:rsid w:val="00CD000E"/>
    <w:rsid w:val="00CD11E2"/>
    <w:rsid w:val="00CD20FA"/>
    <w:rsid w:val="00CD2778"/>
    <w:rsid w:val="00CD5AD8"/>
    <w:rsid w:val="00CD768D"/>
    <w:rsid w:val="00CE37AD"/>
    <w:rsid w:val="00CE5A20"/>
    <w:rsid w:val="00CE6BC7"/>
    <w:rsid w:val="00CE78F4"/>
    <w:rsid w:val="00CE7C9A"/>
    <w:rsid w:val="00CF0448"/>
    <w:rsid w:val="00CF0484"/>
    <w:rsid w:val="00CF1DEF"/>
    <w:rsid w:val="00CF22B3"/>
    <w:rsid w:val="00CF2DB8"/>
    <w:rsid w:val="00CF3357"/>
    <w:rsid w:val="00CF509B"/>
    <w:rsid w:val="00CF5AA4"/>
    <w:rsid w:val="00CF5C80"/>
    <w:rsid w:val="00CF7B7A"/>
    <w:rsid w:val="00CF7C5D"/>
    <w:rsid w:val="00D0145E"/>
    <w:rsid w:val="00D0193D"/>
    <w:rsid w:val="00D029AA"/>
    <w:rsid w:val="00D03673"/>
    <w:rsid w:val="00D04BA8"/>
    <w:rsid w:val="00D05887"/>
    <w:rsid w:val="00D10123"/>
    <w:rsid w:val="00D128C9"/>
    <w:rsid w:val="00D12D27"/>
    <w:rsid w:val="00D13E1B"/>
    <w:rsid w:val="00D14B64"/>
    <w:rsid w:val="00D14F7D"/>
    <w:rsid w:val="00D20CB9"/>
    <w:rsid w:val="00D223D1"/>
    <w:rsid w:val="00D22A40"/>
    <w:rsid w:val="00D23B5D"/>
    <w:rsid w:val="00D24051"/>
    <w:rsid w:val="00D250C3"/>
    <w:rsid w:val="00D2607E"/>
    <w:rsid w:val="00D261FB"/>
    <w:rsid w:val="00D263A2"/>
    <w:rsid w:val="00D26975"/>
    <w:rsid w:val="00D27187"/>
    <w:rsid w:val="00D301B4"/>
    <w:rsid w:val="00D30447"/>
    <w:rsid w:val="00D31C1B"/>
    <w:rsid w:val="00D32623"/>
    <w:rsid w:val="00D34898"/>
    <w:rsid w:val="00D37AD8"/>
    <w:rsid w:val="00D41B57"/>
    <w:rsid w:val="00D41C5A"/>
    <w:rsid w:val="00D4258A"/>
    <w:rsid w:val="00D42A6D"/>
    <w:rsid w:val="00D43553"/>
    <w:rsid w:val="00D437FA"/>
    <w:rsid w:val="00D447C2"/>
    <w:rsid w:val="00D45692"/>
    <w:rsid w:val="00D457DA"/>
    <w:rsid w:val="00D466C0"/>
    <w:rsid w:val="00D47500"/>
    <w:rsid w:val="00D5001C"/>
    <w:rsid w:val="00D5024F"/>
    <w:rsid w:val="00D526A9"/>
    <w:rsid w:val="00D52C08"/>
    <w:rsid w:val="00D5475F"/>
    <w:rsid w:val="00D551B7"/>
    <w:rsid w:val="00D56E60"/>
    <w:rsid w:val="00D618FD"/>
    <w:rsid w:val="00D623BA"/>
    <w:rsid w:val="00D6281C"/>
    <w:rsid w:val="00D62B2C"/>
    <w:rsid w:val="00D64AC4"/>
    <w:rsid w:val="00D65726"/>
    <w:rsid w:val="00D6616F"/>
    <w:rsid w:val="00D66557"/>
    <w:rsid w:val="00D66744"/>
    <w:rsid w:val="00D66878"/>
    <w:rsid w:val="00D70214"/>
    <w:rsid w:val="00D70F2D"/>
    <w:rsid w:val="00D725FD"/>
    <w:rsid w:val="00D7274B"/>
    <w:rsid w:val="00D73296"/>
    <w:rsid w:val="00D73ED6"/>
    <w:rsid w:val="00D75779"/>
    <w:rsid w:val="00D75D42"/>
    <w:rsid w:val="00D75D69"/>
    <w:rsid w:val="00D75FD3"/>
    <w:rsid w:val="00D76456"/>
    <w:rsid w:val="00D77AC4"/>
    <w:rsid w:val="00D80F71"/>
    <w:rsid w:val="00D81F5B"/>
    <w:rsid w:val="00D83555"/>
    <w:rsid w:val="00D85889"/>
    <w:rsid w:val="00D877AF"/>
    <w:rsid w:val="00D90529"/>
    <w:rsid w:val="00D923C0"/>
    <w:rsid w:val="00D93D8D"/>
    <w:rsid w:val="00D95376"/>
    <w:rsid w:val="00D956E5"/>
    <w:rsid w:val="00D972EA"/>
    <w:rsid w:val="00D97531"/>
    <w:rsid w:val="00D97D21"/>
    <w:rsid w:val="00DA08AE"/>
    <w:rsid w:val="00DA21AF"/>
    <w:rsid w:val="00DA393A"/>
    <w:rsid w:val="00DA3B9D"/>
    <w:rsid w:val="00DA4242"/>
    <w:rsid w:val="00DA44FA"/>
    <w:rsid w:val="00DA53A4"/>
    <w:rsid w:val="00DA6A38"/>
    <w:rsid w:val="00DA72FD"/>
    <w:rsid w:val="00DB0CE3"/>
    <w:rsid w:val="00DB32AF"/>
    <w:rsid w:val="00DB3867"/>
    <w:rsid w:val="00DB3D00"/>
    <w:rsid w:val="00DB4001"/>
    <w:rsid w:val="00DB4F1D"/>
    <w:rsid w:val="00DB66DC"/>
    <w:rsid w:val="00DB7749"/>
    <w:rsid w:val="00DB7D8A"/>
    <w:rsid w:val="00DC1AAE"/>
    <w:rsid w:val="00DC205E"/>
    <w:rsid w:val="00DC32B6"/>
    <w:rsid w:val="00DC40A7"/>
    <w:rsid w:val="00DC40DE"/>
    <w:rsid w:val="00DC4266"/>
    <w:rsid w:val="00DC60D0"/>
    <w:rsid w:val="00DC71DD"/>
    <w:rsid w:val="00DD0F8B"/>
    <w:rsid w:val="00DD2368"/>
    <w:rsid w:val="00DD2C7E"/>
    <w:rsid w:val="00DD7352"/>
    <w:rsid w:val="00DD7EBE"/>
    <w:rsid w:val="00DE05BB"/>
    <w:rsid w:val="00DE085B"/>
    <w:rsid w:val="00DE0BA4"/>
    <w:rsid w:val="00DE1743"/>
    <w:rsid w:val="00DE3766"/>
    <w:rsid w:val="00DE3997"/>
    <w:rsid w:val="00DE4C24"/>
    <w:rsid w:val="00DE52AA"/>
    <w:rsid w:val="00DE5683"/>
    <w:rsid w:val="00DE56FE"/>
    <w:rsid w:val="00DE58D9"/>
    <w:rsid w:val="00DE7D43"/>
    <w:rsid w:val="00DF2178"/>
    <w:rsid w:val="00DF344B"/>
    <w:rsid w:val="00DF5C10"/>
    <w:rsid w:val="00DF64E0"/>
    <w:rsid w:val="00DF7509"/>
    <w:rsid w:val="00E00AB0"/>
    <w:rsid w:val="00E013F6"/>
    <w:rsid w:val="00E03DAE"/>
    <w:rsid w:val="00E0455E"/>
    <w:rsid w:val="00E04895"/>
    <w:rsid w:val="00E05035"/>
    <w:rsid w:val="00E076AD"/>
    <w:rsid w:val="00E07D0D"/>
    <w:rsid w:val="00E10772"/>
    <w:rsid w:val="00E13001"/>
    <w:rsid w:val="00E13C38"/>
    <w:rsid w:val="00E1490D"/>
    <w:rsid w:val="00E152C3"/>
    <w:rsid w:val="00E16D91"/>
    <w:rsid w:val="00E226C0"/>
    <w:rsid w:val="00E242D9"/>
    <w:rsid w:val="00E25484"/>
    <w:rsid w:val="00E259DD"/>
    <w:rsid w:val="00E263B4"/>
    <w:rsid w:val="00E26C0B"/>
    <w:rsid w:val="00E2798D"/>
    <w:rsid w:val="00E30AEF"/>
    <w:rsid w:val="00E318C4"/>
    <w:rsid w:val="00E32097"/>
    <w:rsid w:val="00E32971"/>
    <w:rsid w:val="00E32A79"/>
    <w:rsid w:val="00E32FEC"/>
    <w:rsid w:val="00E3416D"/>
    <w:rsid w:val="00E353CA"/>
    <w:rsid w:val="00E35BD0"/>
    <w:rsid w:val="00E412BB"/>
    <w:rsid w:val="00E42B51"/>
    <w:rsid w:val="00E42DA8"/>
    <w:rsid w:val="00E43873"/>
    <w:rsid w:val="00E43BF7"/>
    <w:rsid w:val="00E43D71"/>
    <w:rsid w:val="00E43DBE"/>
    <w:rsid w:val="00E4490D"/>
    <w:rsid w:val="00E44C0A"/>
    <w:rsid w:val="00E44C59"/>
    <w:rsid w:val="00E44C7D"/>
    <w:rsid w:val="00E4615B"/>
    <w:rsid w:val="00E46EC8"/>
    <w:rsid w:val="00E50D30"/>
    <w:rsid w:val="00E50D34"/>
    <w:rsid w:val="00E51170"/>
    <w:rsid w:val="00E5422C"/>
    <w:rsid w:val="00E5536A"/>
    <w:rsid w:val="00E5645C"/>
    <w:rsid w:val="00E60673"/>
    <w:rsid w:val="00E60EDC"/>
    <w:rsid w:val="00E63604"/>
    <w:rsid w:val="00E64F1C"/>
    <w:rsid w:val="00E652D3"/>
    <w:rsid w:val="00E65498"/>
    <w:rsid w:val="00E6612A"/>
    <w:rsid w:val="00E66714"/>
    <w:rsid w:val="00E67CAC"/>
    <w:rsid w:val="00E724BF"/>
    <w:rsid w:val="00E72C38"/>
    <w:rsid w:val="00E72FF1"/>
    <w:rsid w:val="00E73121"/>
    <w:rsid w:val="00E7326C"/>
    <w:rsid w:val="00E741DB"/>
    <w:rsid w:val="00E7456C"/>
    <w:rsid w:val="00E7475D"/>
    <w:rsid w:val="00E75784"/>
    <w:rsid w:val="00E75E0E"/>
    <w:rsid w:val="00E80711"/>
    <w:rsid w:val="00E823E0"/>
    <w:rsid w:val="00E824FC"/>
    <w:rsid w:val="00E82517"/>
    <w:rsid w:val="00E82A40"/>
    <w:rsid w:val="00E84FC3"/>
    <w:rsid w:val="00E86F16"/>
    <w:rsid w:val="00E870B2"/>
    <w:rsid w:val="00E9094C"/>
    <w:rsid w:val="00E912BF"/>
    <w:rsid w:val="00E918DB"/>
    <w:rsid w:val="00E91E65"/>
    <w:rsid w:val="00E93B76"/>
    <w:rsid w:val="00E93BFC"/>
    <w:rsid w:val="00E94D32"/>
    <w:rsid w:val="00E9641E"/>
    <w:rsid w:val="00E9685D"/>
    <w:rsid w:val="00E97B7C"/>
    <w:rsid w:val="00EA1A9E"/>
    <w:rsid w:val="00EA218C"/>
    <w:rsid w:val="00EA38E9"/>
    <w:rsid w:val="00EA3D5A"/>
    <w:rsid w:val="00EA5813"/>
    <w:rsid w:val="00EA784B"/>
    <w:rsid w:val="00EB09AE"/>
    <w:rsid w:val="00EB10AA"/>
    <w:rsid w:val="00EB2890"/>
    <w:rsid w:val="00EB38D8"/>
    <w:rsid w:val="00EB46AD"/>
    <w:rsid w:val="00EB4D1A"/>
    <w:rsid w:val="00EB7344"/>
    <w:rsid w:val="00EC04DD"/>
    <w:rsid w:val="00EC0E37"/>
    <w:rsid w:val="00EC2CED"/>
    <w:rsid w:val="00EC3395"/>
    <w:rsid w:val="00EC58EE"/>
    <w:rsid w:val="00EC59E0"/>
    <w:rsid w:val="00EC5D66"/>
    <w:rsid w:val="00EC79AD"/>
    <w:rsid w:val="00EC7B80"/>
    <w:rsid w:val="00EC7C81"/>
    <w:rsid w:val="00ED17D5"/>
    <w:rsid w:val="00ED2957"/>
    <w:rsid w:val="00ED3D41"/>
    <w:rsid w:val="00ED3E82"/>
    <w:rsid w:val="00ED5907"/>
    <w:rsid w:val="00ED593F"/>
    <w:rsid w:val="00ED5D7F"/>
    <w:rsid w:val="00ED5DC0"/>
    <w:rsid w:val="00ED660D"/>
    <w:rsid w:val="00ED70A6"/>
    <w:rsid w:val="00ED74E7"/>
    <w:rsid w:val="00EE1373"/>
    <w:rsid w:val="00EE13EB"/>
    <w:rsid w:val="00EE1748"/>
    <w:rsid w:val="00EE3E97"/>
    <w:rsid w:val="00EE414E"/>
    <w:rsid w:val="00EE4849"/>
    <w:rsid w:val="00EE4DEA"/>
    <w:rsid w:val="00EE6722"/>
    <w:rsid w:val="00EE79C9"/>
    <w:rsid w:val="00EE7A7E"/>
    <w:rsid w:val="00EF0367"/>
    <w:rsid w:val="00EF099B"/>
    <w:rsid w:val="00EF1A05"/>
    <w:rsid w:val="00EF3F5E"/>
    <w:rsid w:val="00EF44E5"/>
    <w:rsid w:val="00EF555D"/>
    <w:rsid w:val="00EF5A5A"/>
    <w:rsid w:val="00EF7210"/>
    <w:rsid w:val="00EF7C6F"/>
    <w:rsid w:val="00F00CF2"/>
    <w:rsid w:val="00F02244"/>
    <w:rsid w:val="00F02AC3"/>
    <w:rsid w:val="00F048DC"/>
    <w:rsid w:val="00F04A23"/>
    <w:rsid w:val="00F06428"/>
    <w:rsid w:val="00F10878"/>
    <w:rsid w:val="00F11019"/>
    <w:rsid w:val="00F12153"/>
    <w:rsid w:val="00F14D96"/>
    <w:rsid w:val="00F150E6"/>
    <w:rsid w:val="00F15F5C"/>
    <w:rsid w:val="00F162EF"/>
    <w:rsid w:val="00F205B8"/>
    <w:rsid w:val="00F214F6"/>
    <w:rsid w:val="00F221BC"/>
    <w:rsid w:val="00F2412D"/>
    <w:rsid w:val="00F24EB0"/>
    <w:rsid w:val="00F264A5"/>
    <w:rsid w:val="00F265C7"/>
    <w:rsid w:val="00F276D7"/>
    <w:rsid w:val="00F305C6"/>
    <w:rsid w:val="00F30F26"/>
    <w:rsid w:val="00F31A0A"/>
    <w:rsid w:val="00F31F45"/>
    <w:rsid w:val="00F32FC3"/>
    <w:rsid w:val="00F343D8"/>
    <w:rsid w:val="00F3656F"/>
    <w:rsid w:val="00F420F9"/>
    <w:rsid w:val="00F45A43"/>
    <w:rsid w:val="00F45AA0"/>
    <w:rsid w:val="00F45AAC"/>
    <w:rsid w:val="00F45F6B"/>
    <w:rsid w:val="00F501F7"/>
    <w:rsid w:val="00F53D7F"/>
    <w:rsid w:val="00F55DFB"/>
    <w:rsid w:val="00F573BF"/>
    <w:rsid w:val="00F57F18"/>
    <w:rsid w:val="00F60198"/>
    <w:rsid w:val="00F601BB"/>
    <w:rsid w:val="00F60708"/>
    <w:rsid w:val="00F61832"/>
    <w:rsid w:val="00F6436E"/>
    <w:rsid w:val="00F655CA"/>
    <w:rsid w:val="00F66CE4"/>
    <w:rsid w:val="00F676C3"/>
    <w:rsid w:val="00F7310E"/>
    <w:rsid w:val="00F7468C"/>
    <w:rsid w:val="00F75577"/>
    <w:rsid w:val="00F77829"/>
    <w:rsid w:val="00F77D4B"/>
    <w:rsid w:val="00F77D8B"/>
    <w:rsid w:val="00F80533"/>
    <w:rsid w:val="00F81A83"/>
    <w:rsid w:val="00F81E9D"/>
    <w:rsid w:val="00F82100"/>
    <w:rsid w:val="00F82E67"/>
    <w:rsid w:val="00F82FD3"/>
    <w:rsid w:val="00F8302A"/>
    <w:rsid w:val="00F8356D"/>
    <w:rsid w:val="00F83805"/>
    <w:rsid w:val="00F864C9"/>
    <w:rsid w:val="00F869B6"/>
    <w:rsid w:val="00F902F1"/>
    <w:rsid w:val="00F9031F"/>
    <w:rsid w:val="00F9201F"/>
    <w:rsid w:val="00F9290D"/>
    <w:rsid w:val="00F93811"/>
    <w:rsid w:val="00F93DDC"/>
    <w:rsid w:val="00F9439E"/>
    <w:rsid w:val="00FA0437"/>
    <w:rsid w:val="00FA1B83"/>
    <w:rsid w:val="00FA1F33"/>
    <w:rsid w:val="00FA56A5"/>
    <w:rsid w:val="00FA6CA2"/>
    <w:rsid w:val="00FA739B"/>
    <w:rsid w:val="00FA7EB1"/>
    <w:rsid w:val="00FB2486"/>
    <w:rsid w:val="00FB6458"/>
    <w:rsid w:val="00FC020E"/>
    <w:rsid w:val="00FC2920"/>
    <w:rsid w:val="00FC35AB"/>
    <w:rsid w:val="00FC36AA"/>
    <w:rsid w:val="00FC3802"/>
    <w:rsid w:val="00FC4CE8"/>
    <w:rsid w:val="00FC6924"/>
    <w:rsid w:val="00FC6C16"/>
    <w:rsid w:val="00FC6C35"/>
    <w:rsid w:val="00FC7C62"/>
    <w:rsid w:val="00FD0841"/>
    <w:rsid w:val="00FD1828"/>
    <w:rsid w:val="00FD1AAD"/>
    <w:rsid w:val="00FD3CAB"/>
    <w:rsid w:val="00FD5295"/>
    <w:rsid w:val="00FD5858"/>
    <w:rsid w:val="00FD65D0"/>
    <w:rsid w:val="00FE13D5"/>
    <w:rsid w:val="00FE1626"/>
    <w:rsid w:val="00FE4283"/>
    <w:rsid w:val="00FE4678"/>
    <w:rsid w:val="00FE60EA"/>
    <w:rsid w:val="00FE67F6"/>
    <w:rsid w:val="00FF07C7"/>
    <w:rsid w:val="00FF0AAD"/>
    <w:rsid w:val="00FF13B9"/>
    <w:rsid w:val="00FF2255"/>
    <w:rsid w:val="00FF2321"/>
    <w:rsid w:val="00FF241B"/>
    <w:rsid w:val="00FF27A2"/>
    <w:rsid w:val="00FF3301"/>
    <w:rsid w:val="00FF38AB"/>
    <w:rsid w:val="00FF6830"/>
    <w:rsid w:val="00FF6DC2"/>
    <w:rsid w:val="00FF72C3"/>
    <w:rsid w:val="00FF756E"/>
    <w:rsid w:val="00FF7780"/>
    <w:rsid w:val="00FF7B9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15B41CAC"/>
  <w15:docId w15:val="{7C799AE5-756A-40E9-8254-3585B237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FB"/>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uiPriority w:val="9"/>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uiPriority w:val="99"/>
    <w:rsid w:val="004A27F4"/>
    <w:pPr>
      <w:tabs>
        <w:tab w:val="center" w:pos="4252"/>
        <w:tab w:val="right" w:pos="8504"/>
      </w:tabs>
      <w:spacing w:after="0" w:line="240" w:lineRule="auto"/>
    </w:pPr>
  </w:style>
  <w:style w:type="character" w:customStyle="1" w:styleId="CabealhoChar">
    <w:name w:val="Cabeçalho Char"/>
    <w:basedOn w:val="Fontepargpadro"/>
    <w:link w:val="Cabealho"/>
    <w:uiPriority w:val="99"/>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qFormat/>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styleId="MenoPendente">
    <w:name w:val="Unresolved Mention"/>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7">
    <w:name w:val="xl97"/>
    <w:basedOn w:val="Normal"/>
    <w:rsid w:val="00C039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98">
    <w:name w:val="xl98"/>
    <w:basedOn w:val="Normal"/>
    <w:rsid w:val="00C0391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99">
    <w:name w:val="xl99"/>
    <w:basedOn w:val="Normal"/>
    <w:rsid w:val="00C039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100">
    <w:name w:val="xl100"/>
    <w:basedOn w:val="Normal"/>
    <w:rsid w:val="00C039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16"/>
      <w:szCs w:val="16"/>
      <w:lang w:eastAsia="pt-BR"/>
    </w:rPr>
  </w:style>
  <w:style w:type="character" w:customStyle="1" w:styleId="hgkelc">
    <w:name w:val="hgkelc"/>
    <w:basedOn w:val="Fontepargpadro"/>
    <w:qFormat/>
    <w:rsid w:val="009213A2"/>
  </w:style>
  <w:style w:type="table" w:customStyle="1" w:styleId="Tabelacomgrade3">
    <w:name w:val="Tabela com grade3"/>
    <w:basedOn w:val="Tabelanormal"/>
    <w:next w:val="Tabelacomgrade"/>
    <w:uiPriority w:val="39"/>
    <w:rsid w:val="004800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9C0E4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585C2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1150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9C19F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2447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FC7C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5D72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B9752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F3D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B051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4B6E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39"/>
    <w:rsid w:val="0053417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A6636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1259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EF555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A710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uiPriority w:val="39"/>
    <w:rsid w:val="00652B9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C55E1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F77D8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3">
    <w:name w:val="Tabela com grade23"/>
    <w:basedOn w:val="Tabelanormal"/>
    <w:next w:val="Tabelacomgrade"/>
    <w:uiPriority w:val="39"/>
    <w:rsid w:val="00EB38D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4">
    <w:name w:val="Tabela com grade24"/>
    <w:basedOn w:val="Tabelanormal"/>
    <w:next w:val="Tabelacomgrade"/>
    <w:uiPriority w:val="39"/>
    <w:rsid w:val="003B04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5">
    <w:name w:val="Tabela com grade25"/>
    <w:basedOn w:val="Tabelanormal"/>
    <w:next w:val="Tabelacomgrade"/>
    <w:uiPriority w:val="39"/>
    <w:rsid w:val="001858C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2548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
    <w:name w:val="Tabela com grade27"/>
    <w:basedOn w:val="Tabelanormal"/>
    <w:next w:val="Tabelacomgrade"/>
    <w:uiPriority w:val="39"/>
    <w:rsid w:val="007856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8">
    <w:name w:val="Tabela com grade28"/>
    <w:basedOn w:val="Tabelanormal"/>
    <w:next w:val="Tabelacomgrade"/>
    <w:uiPriority w:val="39"/>
    <w:rsid w:val="00675A4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F24A5"/>
  </w:style>
  <w:style w:type="table" w:styleId="TabeladeGradeClara">
    <w:name w:val="Grid Table Light"/>
    <w:basedOn w:val="Tabelanormal"/>
    <w:uiPriority w:val="40"/>
    <w:rsid w:val="007963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141">
      <w:bodyDiv w:val="1"/>
      <w:marLeft w:val="0"/>
      <w:marRight w:val="0"/>
      <w:marTop w:val="0"/>
      <w:marBottom w:val="0"/>
      <w:divBdr>
        <w:top w:val="none" w:sz="0" w:space="0" w:color="auto"/>
        <w:left w:val="none" w:sz="0" w:space="0" w:color="auto"/>
        <w:bottom w:val="none" w:sz="0" w:space="0" w:color="auto"/>
        <w:right w:val="none" w:sz="0" w:space="0" w:color="auto"/>
      </w:divBdr>
    </w:div>
    <w:div w:id="10764409">
      <w:bodyDiv w:val="1"/>
      <w:marLeft w:val="0"/>
      <w:marRight w:val="0"/>
      <w:marTop w:val="0"/>
      <w:marBottom w:val="0"/>
      <w:divBdr>
        <w:top w:val="none" w:sz="0" w:space="0" w:color="auto"/>
        <w:left w:val="none" w:sz="0" w:space="0" w:color="auto"/>
        <w:bottom w:val="none" w:sz="0" w:space="0" w:color="auto"/>
        <w:right w:val="none" w:sz="0" w:space="0" w:color="auto"/>
      </w:divBdr>
    </w:div>
    <w:div w:id="15548174">
      <w:bodyDiv w:val="1"/>
      <w:marLeft w:val="0"/>
      <w:marRight w:val="0"/>
      <w:marTop w:val="0"/>
      <w:marBottom w:val="0"/>
      <w:divBdr>
        <w:top w:val="none" w:sz="0" w:space="0" w:color="auto"/>
        <w:left w:val="none" w:sz="0" w:space="0" w:color="auto"/>
        <w:bottom w:val="none" w:sz="0" w:space="0" w:color="auto"/>
        <w:right w:val="none" w:sz="0" w:space="0" w:color="auto"/>
      </w:divBdr>
    </w:div>
    <w:div w:id="26373924">
      <w:bodyDiv w:val="1"/>
      <w:marLeft w:val="0"/>
      <w:marRight w:val="0"/>
      <w:marTop w:val="0"/>
      <w:marBottom w:val="0"/>
      <w:divBdr>
        <w:top w:val="none" w:sz="0" w:space="0" w:color="auto"/>
        <w:left w:val="none" w:sz="0" w:space="0" w:color="auto"/>
        <w:bottom w:val="none" w:sz="0" w:space="0" w:color="auto"/>
        <w:right w:val="none" w:sz="0" w:space="0" w:color="auto"/>
      </w:divBdr>
    </w:div>
    <w:div w:id="28267608">
      <w:bodyDiv w:val="1"/>
      <w:marLeft w:val="0"/>
      <w:marRight w:val="0"/>
      <w:marTop w:val="0"/>
      <w:marBottom w:val="0"/>
      <w:divBdr>
        <w:top w:val="none" w:sz="0" w:space="0" w:color="auto"/>
        <w:left w:val="none" w:sz="0" w:space="0" w:color="auto"/>
        <w:bottom w:val="none" w:sz="0" w:space="0" w:color="auto"/>
        <w:right w:val="none" w:sz="0" w:space="0" w:color="auto"/>
      </w:divBdr>
    </w:div>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54622600">
      <w:bodyDiv w:val="1"/>
      <w:marLeft w:val="0"/>
      <w:marRight w:val="0"/>
      <w:marTop w:val="0"/>
      <w:marBottom w:val="0"/>
      <w:divBdr>
        <w:top w:val="none" w:sz="0" w:space="0" w:color="auto"/>
        <w:left w:val="none" w:sz="0" w:space="0" w:color="auto"/>
        <w:bottom w:val="none" w:sz="0" w:space="0" w:color="auto"/>
        <w:right w:val="none" w:sz="0" w:space="0" w:color="auto"/>
      </w:divBdr>
    </w:div>
    <w:div w:id="59251824">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95104895">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17650886">
      <w:bodyDiv w:val="1"/>
      <w:marLeft w:val="0"/>
      <w:marRight w:val="0"/>
      <w:marTop w:val="0"/>
      <w:marBottom w:val="0"/>
      <w:divBdr>
        <w:top w:val="none" w:sz="0" w:space="0" w:color="auto"/>
        <w:left w:val="none" w:sz="0" w:space="0" w:color="auto"/>
        <w:bottom w:val="none" w:sz="0" w:space="0" w:color="auto"/>
        <w:right w:val="none" w:sz="0" w:space="0" w:color="auto"/>
      </w:divBdr>
    </w:div>
    <w:div w:id="120998514">
      <w:bodyDiv w:val="1"/>
      <w:marLeft w:val="0"/>
      <w:marRight w:val="0"/>
      <w:marTop w:val="0"/>
      <w:marBottom w:val="0"/>
      <w:divBdr>
        <w:top w:val="none" w:sz="0" w:space="0" w:color="auto"/>
        <w:left w:val="none" w:sz="0" w:space="0" w:color="auto"/>
        <w:bottom w:val="none" w:sz="0" w:space="0" w:color="auto"/>
        <w:right w:val="none" w:sz="0" w:space="0" w:color="auto"/>
      </w:divBdr>
    </w:div>
    <w:div w:id="127624839">
      <w:bodyDiv w:val="1"/>
      <w:marLeft w:val="0"/>
      <w:marRight w:val="0"/>
      <w:marTop w:val="0"/>
      <w:marBottom w:val="0"/>
      <w:divBdr>
        <w:top w:val="none" w:sz="0" w:space="0" w:color="auto"/>
        <w:left w:val="none" w:sz="0" w:space="0" w:color="auto"/>
        <w:bottom w:val="none" w:sz="0" w:space="0" w:color="auto"/>
        <w:right w:val="none" w:sz="0" w:space="0" w:color="auto"/>
      </w:divBdr>
    </w:div>
    <w:div w:id="132988959">
      <w:bodyDiv w:val="1"/>
      <w:marLeft w:val="0"/>
      <w:marRight w:val="0"/>
      <w:marTop w:val="0"/>
      <w:marBottom w:val="0"/>
      <w:divBdr>
        <w:top w:val="none" w:sz="0" w:space="0" w:color="auto"/>
        <w:left w:val="none" w:sz="0" w:space="0" w:color="auto"/>
        <w:bottom w:val="none" w:sz="0" w:space="0" w:color="auto"/>
        <w:right w:val="none" w:sz="0" w:space="0" w:color="auto"/>
      </w:divBdr>
    </w:div>
    <w:div w:id="136338240">
      <w:bodyDiv w:val="1"/>
      <w:marLeft w:val="0"/>
      <w:marRight w:val="0"/>
      <w:marTop w:val="0"/>
      <w:marBottom w:val="0"/>
      <w:divBdr>
        <w:top w:val="none" w:sz="0" w:space="0" w:color="auto"/>
        <w:left w:val="none" w:sz="0" w:space="0" w:color="auto"/>
        <w:bottom w:val="none" w:sz="0" w:space="0" w:color="auto"/>
        <w:right w:val="none" w:sz="0" w:space="0" w:color="auto"/>
      </w:divBdr>
    </w:div>
    <w:div w:id="155001885">
      <w:bodyDiv w:val="1"/>
      <w:marLeft w:val="0"/>
      <w:marRight w:val="0"/>
      <w:marTop w:val="0"/>
      <w:marBottom w:val="0"/>
      <w:divBdr>
        <w:top w:val="none" w:sz="0" w:space="0" w:color="auto"/>
        <w:left w:val="none" w:sz="0" w:space="0" w:color="auto"/>
        <w:bottom w:val="none" w:sz="0" w:space="0" w:color="auto"/>
        <w:right w:val="none" w:sz="0" w:space="0" w:color="auto"/>
      </w:divBdr>
    </w:div>
    <w:div w:id="163714599">
      <w:bodyDiv w:val="1"/>
      <w:marLeft w:val="0"/>
      <w:marRight w:val="0"/>
      <w:marTop w:val="0"/>
      <w:marBottom w:val="0"/>
      <w:divBdr>
        <w:top w:val="none" w:sz="0" w:space="0" w:color="auto"/>
        <w:left w:val="none" w:sz="0" w:space="0" w:color="auto"/>
        <w:bottom w:val="none" w:sz="0" w:space="0" w:color="auto"/>
        <w:right w:val="none" w:sz="0" w:space="0" w:color="auto"/>
      </w:divBdr>
    </w:div>
    <w:div w:id="171530628">
      <w:bodyDiv w:val="1"/>
      <w:marLeft w:val="0"/>
      <w:marRight w:val="0"/>
      <w:marTop w:val="0"/>
      <w:marBottom w:val="0"/>
      <w:divBdr>
        <w:top w:val="none" w:sz="0" w:space="0" w:color="auto"/>
        <w:left w:val="none" w:sz="0" w:space="0" w:color="auto"/>
        <w:bottom w:val="none" w:sz="0" w:space="0" w:color="auto"/>
        <w:right w:val="none" w:sz="0" w:space="0" w:color="auto"/>
      </w:divBdr>
    </w:div>
    <w:div w:id="172915612">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02210720">
      <w:bodyDiv w:val="1"/>
      <w:marLeft w:val="0"/>
      <w:marRight w:val="0"/>
      <w:marTop w:val="0"/>
      <w:marBottom w:val="0"/>
      <w:divBdr>
        <w:top w:val="none" w:sz="0" w:space="0" w:color="auto"/>
        <w:left w:val="none" w:sz="0" w:space="0" w:color="auto"/>
        <w:bottom w:val="none" w:sz="0" w:space="0" w:color="auto"/>
        <w:right w:val="none" w:sz="0" w:space="0" w:color="auto"/>
      </w:divBdr>
    </w:div>
    <w:div w:id="237593449">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54361841">
      <w:bodyDiv w:val="1"/>
      <w:marLeft w:val="0"/>
      <w:marRight w:val="0"/>
      <w:marTop w:val="0"/>
      <w:marBottom w:val="0"/>
      <w:divBdr>
        <w:top w:val="none" w:sz="0" w:space="0" w:color="auto"/>
        <w:left w:val="none" w:sz="0" w:space="0" w:color="auto"/>
        <w:bottom w:val="none" w:sz="0" w:space="0" w:color="auto"/>
        <w:right w:val="none" w:sz="0" w:space="0" w:color="auto"/>
      </w:divBdr>
    </w:div>
    <w:div w:id="275915436">
      <w:bodyDiv w:val="1"/>
      <w:marLeft w:val="0"/>
      <w:marRight w:val="0"/>
      <w:marTop w:val="0"/>
      <w:marBottom w:val="0"/>
      <w:divBdr>
        <w:top w:val="none" w:sz="0" w:space="0" w:color="auto"/>
        <w:left w:val="none" w:sz="0" w:space="0" w:color="auto"/>
        <w:bottom w:val="none" w:sz="0" w:space="0" w:color="auto"/>
        <w:right w:val="none" w:sz="0" w:space="0" w:color="auto"/>
      </w:divBdr>
    </w:div>
    <w:div w:id="278414298">
      <w:bodyDiv w:val="1"/>
      <w:marLeft w:val="0"/>
      <w:marRight w:val="0"/>
      <w:marTop w:val="0"/>
      <w:marBottom w:val="0"/>
      <w:divBdr>
        <w:top w:val="none" w:sz="0" w:space="0" w:color="auto"/>
        <w:left w:val="none" w:sz="0" w:space="0" w:color="auto"/>
        <w:bottom w:val="none" w:sz="0" w:space="0" w:color="auto"/>
        <w:right w:val="none" w:sz="0" w:space="0" w:color="auto"/>
      </w:divBdr>
    </w:div>
    <w:div w:id="287128051">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26444875">
      <w:bodyDiv w:val="1"/>
      <w:marLeft w:val="0"/>
      <w:marRight w:val="0"/>
      <w:marTop w:val="0"/>
      <w:marBottom w:val="0"/>
      <w:divBdr>
        <w:top w:val="none" w:sz="0" w:space="0" w:color="auto"/>
        <w:left w:val="none" w:sz="0" w:space="0" w:color="auto"/>
        <w:bottom w:val="none" w:sz="0" w:space="0" w:color="auto"/>
        <w:right w:val="none" w:sz="0" w:space="0" w:color="auto"/>
      </w:divBdr>
    </w:div>
    <w:div w:id="336345804">
      <w:bodyDiv w:val="1"/>
      <w:marLeft w:val="0"/>
      <w:marRight w:val="0"/>
      <w:marTop w:val="0"/>
      <w:marBottom w:val="0"/>
      <w:divBdr>
        <w:top w:val="none" w:sz="0" w:space="0" w:color="auto"/>
        <w:left w:val="none" w:sz="0" w:space="0" w:color="auto"/>
        <w:bottom w:val="none" w:sz="0" w:space="0" w:color="auto"/>
        <w:right w:val="none" w:sz="0" w:space="0" w:color="auto"/>
      </w:divBdr>
    </w:div>
    <w:div w:id="342317606">
      <w:bodyDiv w:val="1"/>
      <w:marLeft w:val="0"/>
      <w:marRight w:val="0"/>
      <w:marTop w:val="0"/>
      <w:marBottom w:val="0"/>
      <w:divBdr>
        <w:top w:val="none" w:sz="0" w:space="0" w:color="auto"/>
        <w:left w:val="none" w:sz="0" w:space="0" w:color="auto"/>
        <w:bottom w:val="none" w:sz="0" w:space="0" w:color="auto"/>
        <w:right w:val="none" w:sz="0" w:space="0" w:color="auto"/>
      </w:divBdr>
    </w:div>
    <w:div w:id="347296941">
      <w:bodyDiv w:val="1"/>
      <w:marLeft w:val="0"/>
      <w:marRight w:val="0"/>
      <w:marTop w:val="0"/>
      <w:marBottom w:val="0"/>
      <w:divBdr>
        <w:top w:val="none" w:sz="0" w:space="0" w:color="auto"/>
        <w:left w:val="none" w:sz="0" w:space="0" w:color="auto"/>
        <w:bottom w:val="none" w:sz="0" w:space="0" w:color="auto"/>
        <w:right w:val="none" w:sz="0" w:space="0" w:color="auto"/>
      </w:divBdr>
    </w:div>
    <w:div w:id="365721223">
      <w:bodyDiv w:val="1"/>
      <w:marLeft w:val="0"/>
      <w:marRight w:val="0"/>
      <w:marTop w:val="0"/>
      <w:marBottom w:val="0"/>
      <w:divBdr>
        <w:top w:val="none" w:sz="0" w:space="0" w:color="auto"/>
        <w:left w:val="none" w:sz="0" w:space="0" w:color="auto"/>
        <w:bottom w:val="none" w:sz="0" w:space="0" w:color="auto"/>
        <w:right w:val="none" w:sz="0" w:space="0" w:color="auto"/>
      </w:divBdr>
    </w:div>
    <w:div w:id="372466848">
      <w:bodyDiv w:val="1"/>
      <w:marLeft w:val="0"/>
      <w:marRight w:val="0"/>
      <w:marTop w:val="0"/>
      <w:marBottom w:val="0"/>
      <w:divBdr>
        <w:top w:val="none" w:sz="0" w:space="0" w:color="auto"/>
        <w:left w:val="none" w:sz="0" w:space="0" w:color="auto"/>
        <w:bottom w:val="none" w:sz="0" w:space="0" w:color="auto"/>
        <w:right w:val="none" w:sz="0" w:space="0" w:color="auto"/>
      </w:divBdr>
    </w:div>
    <w:div w:id="373310696">
      <w:bodyDiv w:val="1"/>
      <w:marLeft w:val="0"/>
      <w:marRight w:val="0"/>
      <w:marTop w:val="0"/>
      <w:marBottom w:val="0"/>
      <w:divBdr>
        <w:top w:val="none" w:sz="0" w:space="0" w:color="auto"/>
        <w:left w:val="none" w:sz="0" w:space="0" w:color="auto"/>
        <w:bottom w:val="none" w:sz="0" w:space="0" w:color="auto"/>
        <w:right w:val="none" w:sz="0" w:space="0" w:color="auto"/>
      </w:divBdr>
    </w:div>
    <w:div w:id="376782499">
      <w:bodyDiv w:val="1"/>
      <w:marLeft w:val="0"/>
      <w:marRight w:val="0"/>
      <w:marTop w:val="0"/>
      <w:marBottom w:val="0"/>
      <w:divBdr>
        <w:top w:val="none" w:sz="0" w:space="0" w:color="auto"/>
        <w:left w:val="none" w:sz="0" w:space="0" w:color="auto"/>
        <w:bottom w:val="none" w:sz="0" w:space="0" w:color="auto"/>
        <w:right w:val="none" w:sz="0" w:space="0" w:color="auto"/>
      </w:divBdr>
    </w:div>
    <w:div w:id="382949655">
      <w:bodyDiv w:val="1"/>
      <w:marLeft w:val="0"/>
      <w:marRight w:val="0"/>
      <w:marTop w:val="0"/>
      <w:marBottom w:val="0"/>
      <w:divBdr>
        <w:top w:val="none" w:sz="0" w:space="0" w:color="auto"/>
        <w:left w:val="none" w:sz="0" w:space="0" w:color="auto"/>
        <w:bottom w:val="none" w:sz="0" w:space="0" w:color="auto"/>
        <w:right w:val="none" w:sz="0" w:space="0" w:color="auto"/>
      </w:divBdr>
    </w:div>
    <w:div w:id="427042209">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483862893">
      <w:bodyDiv w:val="1"/>
      <w:marLeft w:val="0"/>
      <w:marRight w:val="0"/>
      <w:marTop w:val="0"/>
      <w:marBottom w:val="0"/>
      <w:divBdr>
        <w:top w:val="none" w:sz="0" w:space="0" w:color="auto"/>
        <w:left w:val="none" w:sz="0" w:space="0" w:color="auto"/>
        <w:bottom w:val="none" w:sz="0" w:space="0" w:color="auto"/>
        <w:right w:val="none" w:sz="0" w:space="0" w:color="auto"/>
      </w:divBdr>
    </w:div>
    <w:div w:id="492338233">
      <w:bodyDiv w:val="1"/>
      <w:marLeft w:val="0"/>
      <w:marRight w:val="0"/>
      <w:marTop w:val="0"/>
      <w:marBottom w:val="0"/>
      <w:divBdr>
        <w:top w:val="none" w:sz="0" w:space="0" w:color="auto"/>
        <w:left w:val="none" w:sz="0" w:space="0" w:color="auto"/>
        <w:bottom w:val="none" w:sz="0" w:space="0" w:color="auto"/>
        <w:right w:val="none" w:sz="0" w:space="0" w:color="auto"/>
      </w:divBdr>
    </w:div>
    <w:div w:id="557086072">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04383733">
      <w:bodyDiv w:val="1"/>
      <w:marLeft w:val="0"/>
      <w:marRight w:val="0"/>
      <w:marTop w:val="0"/>
      <w:marBottom w:val="0"/>
      <w:divBdr>
        <w:top w:val="none" w:sz="0" w:space="0" w:color="auto"/>
        <w:left w:val="none" w:sz="0" w:space="0" w:color="auto"/>
        <w:bottom w:val="none" w:sz="0" w:space="0" w:color="auto"/>
        <w:right w:val="none" w:sz="0" w:space="0" w:color="auto"/>
      </w:divBdr>
    </w:div>
    <w:div w:id="609312831">
      <w:bodyDiv w:val="1"/>
      <w:marLeft w:val="0"/>
      <w:marRight w:val="0"/>
      <w:marTop w:val="0"/>
      <w:marBottom w:val="0"/>
      <w:divBdr>
        <w:top w:val="none" w:sz="0" w:space="0" w:color="auto"/>
        <w:left w:val="none" w:sz="0" w:space="0" w:color="auto"/>
        <w:bottom w:val="none" w:sz="0" w:space="0" w:color="auto"/>
        <w:right w:val="none" w:sz="0" w:space="0" w:color="auto"/>
      </w:divBdr>
    </w:div>
    <w:div w:id="613245702">
      <w:bodyDiv w:val="1"/>
      <w:marLeft w:val="0"/>
      <w:marRight w:val="0"/>
      <w:marTop w:val="0"/>
      <w:marBottom w:val="0"/>
      <w:divBdr>
        <w:top w:val="none" w:sz="0" w:space="0" w:color="auto"/>
        <w:left w:val="none" w:sz="0" w:space="0" w:color="auto"/>
        <w:bottom w:val="none" w:sz="0" w:space="0" w:color="auto"/>
        <w:right w:val="none" w:sz="0" w:space="0" w:color="auto"/>
      </w:divBdr>
    </w:div>
    <w:div w:id="637538861">
      <w:bodyDiv w:val="1"/>
      <w:marLeft w:val="0"/>
      <w:marRight w:val="0"/>
      <w:marTop w:val="0"/>
      <w:marBottom w:val="0"/>
      <w:divBdr>
        <w:top w:val="none" w:sz="0" w:space="0" w:color="auto"/>
        <w:left w:val="none" w:sz="0" w:space="0" w:color="auto"/>
        <w:bottom w:val="none" w:sz="0" w:space="0" w:color="auto"/>
        <w:right w:val="none" w:sz="0" w:space="0" w:color="auto"/>
      </w:divBdr>
    </w:div>
    <w:div w:id="640426507">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660237177">
      <w:bodyDiv w:val="1"/>
      <w:marLeft w:val="0"/>
      <w:marRight w:val="0"/>
      <w:marTop w:val="0"/>
      <w:marBottom w:val="0"/>
      <w:divBdr>
        <w:top w:val="none" w:sz="0" w:space="0" w:color="auto"/>
        <w:left w:val="none" w:sz="0" w:space="0" w:color="auto"/>
        <w:bottom w:val="none" w:sz="0" w:space="0" w:color="auto"/>
        <w:right w:val="none" w:sz="0" w:space="0" w:color="auto"/>
      </w:divBdr>
    </w:div>
    <w:div w:id="672991812">
      <w:bodyDiv w:val="1"/>
      <w:marLeft w:val="0"/>
      <w:marRight w:val="0"/>
      <w:marTop w:val="0"/>
      <w:marBottom w:val="0"/>
      <w:divBdr>
        <w:top w:val="none" w:sz="0" w:space="0" w:color="auto"/>
        <w:left w:val="none" w:sz="0" w:space="0" w:color="auto"/>
        <w:bottom w:val="none" w:sz="0" w:space="0" w:color="auto"/>
        <w:right w:val="none" w:sz="0" w:space="0" w:color="auto"/>
      </w:divBdr>
    </w:div>
    <w:div w:id="681860893">
      <w:bodyDiv w:val="1"/>
      <w:marLeft w:val="0"/>
      <w:marRight w:val="0"/>
      <w:marTop w:val="0"/>
      <w:marBottom w:val="0"/>
      <w:divBdr>
        <w:top w:val="none" w:sz="0" w:space="0" w:color="auto"/>
        <w:left w:val="none" w:sz="0" w:space="0" w:color="auto"/>
        <w:bottom w:val="none" w:sz="0" w:space="0" w:color="auto"/>
        <w:right w:val="none" w:sz="0" w:space="0" w:color="auto"/>
      </w:divBdr>
    </w:div>
    <w:div w:id="719211701">
      <w:bodyDiv w:val="1"/>
      <w:marLeft w:val="0"/>
      <w:marRight w:val="0"/>
      <w:marTop w:val="0"/>
      <w:marBottom w:val="0"/>
      <w:divBdr>
        <w:top w:val="none" w:sz="0" w:space="0" w:color="auto"/>
        <w:left w:val="none" w:sz="0" w:space="0" w:color="auto"/>
        <w:bottom w:val="none" w:sz="0" w:space="0" w:color="auto"/>
        <w:right w:val="none" w:sz="0" w:space="0" w:color="auto"/>
      </w:divBdr>
    </w:div>
    <w:div w:id="721248108">
      <w:bodyDiv w:val="1"/>
      <w:marLeft w:val="0"/>
      <w:marRight w:val="0"/>
      <w:marTop w:val="0"/>
      <w:marBottom w:val="0"/>
      <w:divBdr>
        <w:top w:val="none" w:sz="0" w:space="0" w:color="auto"/>
        <w:left w:val="none" w:sz="0" w:space="0" w:color="auto"/>
        <w:bottom w:val="none" w:sz="0" w:space="0" w:color="auto"/>
        <w:right w:val="none" w:sz="0" w:space="0" w:color="auto"/>
      </w:divBdr>
    </w:div>
    <w:div w:id="727463220">
      <w:bodyDiv w:val="1"/>
      <w:marLeft w:val="0"/>
      <w:marRight w:val="0"/>
      <w:marTop w:val="0"/>
      <w:marBottom w:val="0"/>
      <w:divBdr>
        <w:top w:val="none" w:sz="0" w:space="0" w:color="auto"/>
        <w:left w:val="none" w:sz="0" w:space="0" w:color="auto"/>
        <w:bottom w:val="none" w:sz="0" w:space="0" w:color="auto"/>
        <w:right w:val="none" w:sz="0" w:space="0" w:color="auto"/>
      </w:divBdr>
    </w:div>
    <w:div w:id="732700451">
      <w:bodyDiv w:val="1"/>
      <w:marLeft w:val="0"/>
      <w:marRight w:val="0"/>
      <w:marTop w:val="0"/>
      <w:marBottom w:val="0"/>
      <w:divBdr>
        <w:top w:val="none" w:sz="0" w:space="0" w:color="auto"/>
        <w:left w:val="none" w:sz="0" w:space="0" w:color="auto"/>
        <w:bottom w:val="none" w:sz="0" w:space="0" w:color="auto"/>
        <w:right w:val="none" w:sz="0" w:space="0" w:color="auto"/>
      </w:divBdr>
    </w:div>
    <w:div w:id="760030804">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5490242">
      <w:bodyDiv w:val="1"/>
      <w:marLeft w:val="0"/>
      <w:marRight w:val="0"/>
      <w:marTop w:val="0"/>
      <w:marBottom w:val="0"/>
      <w:divBdr>
        <w:top w:val="none" w:sz="0" w:space="0" w:color="auto"/>
        <w:left w:val="none" w:sz="0" w:space="0" w:color="auto"/>
        <w:bottom w:val="none" w:sz="0" w:space="0" w:color="auto"/>
        <w:right w:val="none" w:sz="0" w:space="0" w:color="auto"/>
      </w:divBdr>
    </w:div>
    <w:div w:id="798449304">
      <w:bodyDiv w:val="1"/>
      <w:marLeft w:val="0"/>
      <w:marRight w:val="0"/>
      <w:marTop w:val="0"/>
      <w:marBottom w:val="0"/>
      <w:divBdr>
        <w:top w:val="none" w:sz="0" w:space="0" w:color="auto"/>
        <w:left w:val="none" w:sz="0" w:space="0" w:color="auto"/>
        <w:bottom w:val="none" w:sz="0" w:space="0" w:color="auto"/>
        <w:right w:val="none" w:sz="0" w:space="0" w:color="auto"/>
      </w:divBdr>
    </w:div>
    <w:div w:id="804810119">
      <w:bodyDiv w:val="1"/>
      <w:marLeft w:val="0"/>
      <w:marRight w:val="0"/>
      <w:marTop w:val="0"/>
      <w:marBottom w:val="0"/>
      <w:divBdr>
        <w:top w:val="none" w:sz="0" w:space="0" w:color="auto"/>
        <w:left w:val="none" w:sz="0" w:space="0" w:color="auto"/>
        <w:bottom w:val="none" w:sz="0" w:space="0" w:color="auto"/>
        <w:right w:val="none" w:sz="0" w:space="0" w:color="auto"/>
      </w:divBdr>
    </w:div>
    <w:div w:id="808549347">
      <w:bodyDiv w:val="1"/>
      <w:marLeft w:val="0"/>
      <w:marRight w:val="0"/>
      <w:marTop w:val="0"/>
      <w:marBottom w:val="0"/>
      <w:divBdr>
        <w:top w:val="none" w:sz="0" w:space="0" w:color="auto"/>
        <w:left w:val="none" w:sz="0" w:space="0" w:color="auto"/>
        <w:bottom w:val="none" w:sz="0" w:space="0" w:color="auto"/>
        <w:right w:val="none" w:sz="0" w:space="0" w:color="auto"/>
      </w:divBdr>
    </w:div>
    <w:div w:id="808985183">
      <w:bodyDiv w:val="1"/>
      <w:marLeft w:val="0"/>
      <w:marRight w:val="0"/>
      <w:marTop w:val="0"/>
      <w:marBottom w:val="0"/>
      <w:divBdr>
        <w:top w:val="none" w:sz="0" w:space="0" w:color="auto"/>
        <w:left w:val="none" w:sz="0" w:space="0" w:color="auto"/>
        <w:bottom w:val="none" w:sz="0" w:space="0" w:color="auto"/>
        <w:right w:val="none" w:sz="0" w:space="0" w:color="auto"/>
      </w:divBdr>
    </w:div>
    <w:div w:id="810050560">
      <w:bodyDiv w:val="1"/>
      <w:marLeft w:val="0"/>
      <w:marRight w:val="0"/>
      <w:marTop w:val="0"/>
      <w:marBottom w:val="0"/>
      <w:divBdr>
        <w:top w:val="none" w:sz="0" w:space="0" w:color="auto"/>
        <w:left w:val="none" w:sz="0" w:space="0" w:color="auto"/>
        <w:bottom w:val="none" w:sz="0" w:space="0" w:color="auto"/>
        <w:right w:val="none" w:sz="0" w:space="0" w:color="auto"/>
      </w:divBdr>
    </w:div>
    <w:div w:id="814879565">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845707442">
      <w:bodyDiv w:val="1"/>
      <w:marLeft w:val="0"/>
      <w:marRight w:val="0"/>
      <w:marTop w:val="0"/>
      <w:marBottom w:val="0"/>
      <w:divBdr>
        <w:top w:val="none" w:sz="0" w:space="0" w:color="auto"/>
        <w:left w:val="none" w:sz="0" w:space="0" w:color="auto"/>
        <w:bottom w:val="none" w:sz="0" w:space="0" w:color="auto"/>
        <w:right w:val="none" w:sz="0" w:space="0" w:color="auto"/>
      </w:divBdr>
    </w:div>
    <w:div w:id="846019859">
      <w:bodyDiv w:val="1"/>
      <w:marLeft w:val="0"/>
      <w:marRight w:val="0"/>
      <w:marTop w:val="0"/>
      <w:marBottom w:val="0"/>
      <w:divBdr>
        <w:top w:val="none" w:sz="0" w:space="0" w:color="auto"/>
        <w:left w:val="none" w:sz="0" w:space="0" w:color="auto"/>
        <w:bottom w:val="none" w:sz="0" w:space="0" w:color="auto"/>
        <w:right w:val="none" w:sz="0" w:space="0" w:color="auto"/>
      </w:divBdr>
    </w:div>
    <w:div w:id="871460509">
      <w:bodyDiv w:val="1"/>
      <w:marLeft w:val="0"/>
      <w:marRight w:val="0"/>
      <w:marTop w:val="0"/>
      <w:marBottom w:val="0"/>
      <w:divBdr>
        <w:top w:val="none" w:sz="0" w:space="0" w:color="auto"/>
        <w:left w:val="none" w:sz="0" w:space="0" w:color="auto"/>
        <w:bottom w:val="none" w:sz="0" w:space="0" w:color="auto"/>
        <w:right w:val="none" w:sz="0" w:space="0" w:color="auto"/>
      </w:divBdr>
    </w:div>
    <w:div w:id="881987448">
      <w:bodyDiv w:val="1"/>
      <w:marLeft w:val="0"/>
      <w:marRight w:val="0"/>
      <w:marTop w:val="0"/>
      <w:marBottom w:val="0"/>
      <w:divBdr>
        <w:top w:val="none" w:sz="0" w:space="0" w:color="auto"/>
        <w:left w:val="none" w:sz="0" w:space="0" w:color="auto"/>
        <w:bottom w:val="none" w:sz="0" w:space="0" w:color="auto"/>
        <w:right w:val="none" w:sz="0" w:space="0" w:color="auto"/>
      </w:divBdr>
    </w:div>
    <w:div w:id="892816929">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984159902">
      <w:bodyDiv w:val="1"/>
      <w:marLeft w:val="0"/>
      <w:marRight w:val="0"/>
      <w:marTop w:val="0"/>
      <w:marBottom w:val="0"/>
      <w:divBdr>
        <w:top w:val="none" w:sz="0" w:space="0" w:color="auto"/>
        <w:left w:val="none" w:sz="0" w:space="0" w:color="auto"/>
        <w:bottom w:val="none" w:sz="0" w:space="0" w:color="auto"/>
        <w:right w:val="none" w:sz="0" w:space="0" w:color="auto"/>
      </w:divBdr>
    </w:div>
    <w:div w:id="989137816">
      <w:bodyDiv w:val="1"/>
      <w:marLeft w:val="0"/>
      <w:marRight w:val="0"/>
      <w:marTop w:val="0"/>
      <w:marBottom w:val="0"/>
      <w:divBdr>
        <w:top w:val="none" w:sz="0" w:space="0" w:color="auto"/>
        <w:left w:val="none" w:sz="0" w:space="0" w:color="auto"/>
        <w:bottom w:val="none" w:sz="0" w:space="0" w:color="auto"/>
        <w:right w:val="none" w:sz="0" w:space="0" w:color="auto"/>
      </w:divBdr>
    </w:div>
    <w:div w:id="997926217">
      <w:bodyDiv w:val="1"/>
      <w:marLeft w:val="0"/>
      <w:marRight w:val="0"/>
      <w:marTop w:val="0"/>
      <w:marBottom w:val="0"/>
      <w:divBdr>
        <w:top w:val="none" w:sz="0" w:space="0" w:color="auto"/>
        <w:left w:val="none" w:sz="0" w:space="0" w:color="auto"/>
        <w:bottom w:val="none" w:sz="0" w:space="0" w:color="auto"/>
        <w:right w:val="none" w:sz="0" w:space="0" w:color="auto"/>
      </w:divBdr>
    </w:div>
    <w:div w:id="999387025">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702536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34037025">
      <w:bodyDiv w:val="1"/>
      <w:marLeft w:val="0"/>
      <w:marRight w:val="0"/>
      <w:marTop w:val="0"/>
      <w:marBottom w:val="0"/>
      <w:divBdr>
        <w:top w:val="none" w:sz="0" w:space="0" w:color="auto"/>
        <w:left w:val="none" w:sz="0" w:space="0" w:color="auto"/>
        <w:bottom w:val="none" w:sz="0" w:space="0" w:color="auto"/>
        <w:right w:val="none" w:sz="0" w:space="0" w:color="auto"/>
      </w:divBdr>
    </w:div>
    <w:div w:id="1036540989">
      <w:bodyDiv w:val="1"/>
      <w:marLeft w:val="0"/>
      <w:marRight w:val="0"/>
      <w:marTop w:val="0"/>
      <w:marBottom w:val="0"/>
      <w:divBdr>
        <w:top w:val="none" w:sz="0" w:space="0" w:color="auto"/>
        <w:left w:val="none" w:sz="0" w:space="0" w:color="auto"/>
        <w:bottom w:val="none" w:sz="0" w:space="0" w:color="auto"/>
        <w:right w:val="none" w:sz="0" w:space="0" w:color="auto"/>
      </w:divBdr>
    </w:div>
    <w:div w:id="1039743807">
      <w:bodyDiv w:val="1"/>
      <w:marLeft w:val="0"/>
      <w:marRight w:val="0"/>
      <w:marTop w:val="0"/>
      <w:marBottom w:val="0"/>
      <w:divBdr>
        <w:top w:val="none" w:sz="0" w:space="0" w:color="auto"/>
        <w:left w:val="none" w:sz="0" w:space="0" w:color="auto"/>
        <w:bottom w:val="none" w:sz="0" w:space="0" w:color="auto"/>
        <w:right w:val="none" w:sz="0" w:space="0" w:color="auto"/>
      </w:divBdr>
    </w:div>
    <w:div w:id="1040328186">
      <w:bodyDiv w:val="1"/>
      <w:marLeft w:val="0"/>
      <w:marRight w:val="0"/>
      <w:marTop w:val="0"/>
      <w:marBottom w:val="0"/>
      <w:divBdr>
        <w:top w:val="none" w:sz="0" w:space="0" w:color="auto"/>
        <w:left w:val="none" w:sz="0" w:space="0" w:color="auto"/>
        <w:bottom w:val="none" w:sz="0" w:space="0" w:color="auto"/>
        <w:right w:val="none" w:sz="0" w:space="0" w:color="auto"/>
      </w:divBdr>
    </w:div>
    <w:div w:id="1056584104">
      <w:bodyDiv w:val="1"/>
      <w:marLeft w:val="0"/>
      <w:marRight w:val="0"/>
      <w:marTop w:val="0"/>
      <w:marBottom w:val="0"/>
      <w:divBdr>
        <w:top w:val="none" w:sz="0" w:space="0" w:color="auto"/>
        <w:left w:val="none" w:sz="0" w:space="0" w:color="auto"/>
        <w:bottom w:val="none" w:sz="0" w:space="0" w:color="auto"/>
        <w:right w:val="none" w:sz="0" w:space="0" w:color="auto"/>
      </w:divBdr>
    </w:div>
    <w:div w:id="1081440279">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03189605">
      <w:bodyDiv w:val="1"/>
      <w:marLeft w:val="0"/>
      <w:marRight w:val="0"/>
      <w:marTop w:val="0"/>
      <w:marBottom w:val="0"/>
      <w:divBdr>
        <w:top w:val="none" w:sz="0" w:space="0" w:color="auto"/>
        <w:left w:val="none" w:sz="0" w:space="0" w:color="auto"/>
        <w:bottom w:val="none" w:sz="0" w:space="0" w:color="auto"/>
        <w:right w:val="none" w:sz="0" w:space="0" w:color="auto"/>
      </w:divBdr>
    </w:div>
    <w:div w:id="1105076510">
      <w:bodyDiv w:val="1"/>
      <w:marLeft w:val="0"/>
      <w:marRight w:val="0"/>
      <w:marTop w:val="0"/>
      <w:marBottom w:val="0"/>
      <w:divBdr>
        <w:top w:val="none" w:sz="0" w:space="0" w:color="auto"/>
        <w:left w:val="none" w:sz="0" w:space="0" w:color="auto"/>
        <w:bottom w:val="none" w:sz="0" w:space="0" w:color="auto"/>
        <w:right w:val="none" w:sz="0" w:space="0" w:color="auto"/>
      </w:divBdr>
    </w:div>
    <w:div w:id="1106850786">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142507189">
      <w:bodyDiv w:val="1"/>
      <w:marLeft w:val="0"/>
      <w:marRight w:val="0"/>
      <w:marTop w:val="0"/>
      <w:marBottom w:val="0"/>
      <w:divBdr>
        <w:top w:val="none" w:sz="0" w:space="0" w:color="auto"/>
        <w:left w:val="none" w:sz="0" w:space="0" w:color="auto"/>
        <w:bottom w:val="none" w:sz="0" w:space="0" w:color="auto"/>
        <w:right w:val="none" w:sz="0" w:space="0" w:color="auto"/>
      </w:divBdr>
    </w:div>
    <w:div w:id="1147942969">
      <w:bodyDiv w:val="1"/>
      <w:marLeft w:val="0"/>
      <w:marRight w:val="0"/>
      <w:marTop w:val="0"/>
      <w:marBottom w:val="0"/>
      <w:divBdr>
        <w:top w:val="none" w:sz="0" w:space="0" w:color="auto"/>
        <w:left w:val="none" w:sz="0" w:space="0" w:color="auto"/>
        <w:bottom w:val="none" w:sz="0" w:space="0" w:color="auto"/>
        <w:right w:val="none" w:sz="0" w:space="0" w:color="auto"/>
      </w:divBdr>
    </w:div>
    <w:div w:id="1162745023">
      <w:bodyDiv w:val="1"/>
      <w:marLeft w:val="0"/>
      <w:marRight w:val="0"/>
      <w:marTop w:val="0"/>
      <w:marBottom w:val="0"/>
      <w:divBdr>
        <w:top w:val="none" w:sz="0" w:space="0" w:color="auto"/>
        <w:left w:val="none" w:sz="0" w:space="0" w:color="auto"/>
        <w:bottom w:val="none" w:sz="0" w:space="0" w:color="auto"/>
        <w:right w:val="none" w:sz="0" w:space="0" w:color="auto"/>
      </w:divBdr>
    </w:div>
    <w:div w:id="1175651047">
      <w:bodyDiv w:val="1"/>
      <w:marLeft w:val="0"/>
      <w:marRight w:val="0"/>
      <w:marTop w:val="0"/>
      <w:marBottom w:val="0"/>
      <w:divBdr>
        <w:top w:val="none" w:sz="0" w:space="0" w:color="auto"/>
        <w:left w:val="none" w:sz="0" w:space="0" w:color="auto"/>
        <w:bottom w:val="none" w:sz="0" w:space="0" w:color="auto"/>
        <w:right w:val="none" w:sz="0" w:space="0" w:color="auto"/>
      </w:divBdr>
    </w:div>
    <w:div w:id="1181626247">
      <w:bodyDiv w:val="1"/>
      <w:marLeft w:val="0"/>
      <w:marRight w:val="0"/>
      <w:marTop w:val="0"/>
      <w:marBottom w:val="0"/>
      <w:divBdr>
        <w:top w:val="none" w:sz="0" w:space="0" w:color="auto"/>
        <w:left w:val="none" w:sz="0" w:space="0" w:color="auto"/>
        <w:bottom w:val="none" w:sz="0" w:space="0" w:color="auto"/>
        <w:right w:val="none" w:sz="0" w:space="0" w:color="auto"/>
      </w:divBdr>
    </w:div>
    <w:div w:id="1195461014">
      <w:bodyDiv w:val="1"/>
      <w:marLeft w:val="0"/>
      <w:marRight w:val="0"/>
      <w:marTop w:val="0"/>
      <w:marBottom w:val="0"/>
      <w:divBdr>
        <w:top w:val="none" w:sz="0" w:space="0" w:color="auto"/>
        <w:left w:val="none" w:sz="0" w:space="0" w:color="auto"/>
        <w:bottom w:val="none" w:sz="0" w:space="0" w:color="auto"/>
        <w:right w:val="none" w:sz="0" w:space="0" w:color="auto"/>
      </w:divBdr>
    </w:div>
    <w:div w:id="1200509003">
      <w:bodyDiv w:val="1"/>
      <w:marLeft w:val="0"/>
      <w:marRight w:val="0"/>
      <w:marTop w:val="0"/>
      <w:marBottom w:val="0"/>
      <w:divBdr>
        <w:top w:val="none" w:sz="0" w:space="0" w:color="auto"/>
        <w:left w:val="none" w:sz="0" w:space="0" w:color="auto"/>
        <w:bottom w:val="none" w:sz="0" w:space="0" w:color="auto"/>
        <w:right w:val="none" w:sz="0" w:space="0" w:color="auto"/>
      </w:divBdr>
    </w:div>
    <w:div w:id="1208831618">
      <w:bodyDiv w:val="1"/>
      <w:marLeft w:val="0"/>
      <w:marRight w:val="0"/>
      <w:marTop w:val="0"/>
      <w:marBottom w:val="0"/>
      <w:divBdr>
        <w:top w:val="none" w:sz="0" w:space="0" w:color="auto"/>
        <w:left w:val="none" w:sz="0" w:space="0" w:color="auto"/>
        <w:bottom w:val="none" w:sz="0" w:space="0" w:color="auto"/>
        <w:right w:val="none" w:sz="0" w:space="0" w:color="auto"/>
      </w:divBdr>
    </w:div>
    <w:div w:id="1213888875">
      <w:bodyDiv w:val="1"/>
      <w:marLeft w:val="0"/>
      <w:marRight w:val="0"/>
      <w:marTop w:val="0"/>
      <w:marBottom w:val="0"/>
      <w:divBdr>
        <w:top w:val="none" w:sz="0" w:space="0" w:color="auto"/>
        <w:left w:val="none" w:sz="0" w:space="0" w:color="auto"/>
        <w:bottom w:val="none" w:sz="0" w:space="0" w:color="auto"/>
        <w:right w:val="none" w:sz="0" w:space="0" w:color="auto"/>
      </w:divBdr>
    </w:div>
    <w:div w:id="1223831785">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239483148">
      <w:bodyDiv w:val="1"/>
      <w:marLeft w:val="0"/>
      <w:marRight w:val="0"/>
      <w:marTop w:val="0"/>
      <w:marBottom w:val="0"/>
      <w:divBdr>
        <w:top w:val="none" w:sz="0" w:space="0" w:color="auto"/>
        <w:left w:val="none" w:sz="0" w:space="0" w:color="auto"/>
        <w:bottom w:val="none" w:sz="0" w:space="0" w:color="auto"/>
        <w:right w:val="none" w:sz="0" w:space="0" w:color="auto"/>
      </w:divBdr>
    </w:div>
    <w:div w:id="1294022916">
      <w:bodyDiv w:val="1"/>
      <w:marLeft w:val="0"/>
      <w:marRight w:val="0"/>
      <w:marTop w:val="0"/>
      <w:marBottom w:val="0"/>
      <w:divBdr>
        <w:top w:val="none" w:sz="0" w:space="0" w:color="auto"/>
        <w:left w:val="none" w:sz="0" w:space="0" w:color="auto"/>
        <w:bottom w:val="none" w:sz="0" w:space="0" w:color="auto"/>
        <w:right w:val="none" w:sz="0" w:space="0" w:color="auto"/>
      </w:divBdr>
    </w:div>
    <w:div w:id="1303467756">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11329335">
      <w:bodyDiv w:val="1"/>
      <w:marLeft w:val="0"/>
      <w:marRight w:val="0"/>
      <w:marTop w:val="0"/>
      <w:marBottom w:val="0"/>
      <w:divBdr>
        <w:top w:val="none" w:sz="0" w:space="0" w:color="auto"/>
        <w:left w:val="none" w:sz="0" w:space="0" w:color="auto"/>
        <w:bottom w:val="none" w:sz="0" w:space="0" w:color="auto"/>
        <w:right w:val="none" w:sz="0" w:space="0" w:color="auto"/>
      </w:divBdr>
    </w:div>
    <w:div w:id="1344429266">
      <w:bodyDiv w:val="1"/>
      <w:marLeft w:val="0"/>
      <w:marRight w:val="0"/>
      <w:marTop w:val="0"/>
      <w:marBottom w:val="0"/>
      <w:divBdr>
        <w:top w:val="none" w:sz="0" w:space="0" w:color="auto"/>
        <w:left w:val="none" w:sz="0" w:space="0" w:color="auto"/>
        <w:bottom w:val="none" w:sz="0" w:space="0" w:color="auto"/>
        <w:right w:val="none" w:sz="0" w:space="0" w:color="auto"/>
      </w:divBdr>
    </w:div>
    <w:div w:id="1344433784">
      <w:bodyDiv w:val="1"/>
      <w:marLeft w:val="0"/>
      <w:marRight w:val="0"/>
      <w:marTop w:val="0"/>
      <w:marBottom w:val="0"/>
      <w:divBdr>
        <w:top w:val="none" w:sz="0" w:space="0" w:color="auto"/>
        <w:left w:val="none" w:sz="0" w:space="0" w:color="auto"/>
        <w:bottom w:val="none" w:sz="0" w:space="0" w:color="auto"/>
        <w:right w:val="none" w:sz="0" w:space="0" w:color="auto"/>
      </w:divBdr>
    </w:div>
    <w:div w:id="1349526276">
      <w:bodyDiv w:val="1"/>
      <w:marLeft w:val="0"/>
      <w:marRight w:val="0"/>
      <w:marTop w:val="0"/>
      <w:marBottom w:val="0"/>
      <w:divBdr>
        <w:top w:val="none" w:sz="0" w:space="0" w:color="auto"/>
        <w:left w:val="none" w:sz="0" w:space="0" w:color="auto"/>
        <w:bottom w:val="none" w:sz="0" w:space="0" w:color="auto"/>
        <w:right w:val="none" w:sz="0" w:space="0" w:color="auto"/>
      </w:divBdr>
    </w:div>
    <w:div w:id="1351567765">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0180853">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3237179">
      <w:bodyDiv w:val="1"/>
      <w:marLeft w:val="0"/>
      <w:marRight w:val="0"/>
      <w:marTop w:val="0"/>
      <w:marBottom w:val="0"/>
      <w:divBdr>
        <w:top w:val="none" w:sz="0" w:space="0" w:color="auto"/>
        <w:left w:val="none" w:sz="0" w:space="0" w:color="auto"/>
        <w:bottom w:val="none" w:sz="0" w:space="0" w:color="auto"/>
        <w:right w:val="none" w:sz="0" w:space="0" w:color="auto"/>
      </w:divBdr>
    </w:div>
    <w:div w:id="1397631979">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03331368">
      <w:bodyDiv w:val="1"/>
      <w:marLeft w:val="0"/>
      <w:marRight w:val="0"/>
      <w:marTop w:val="0"/>
      <w:marBottom w:val="0"/>
      <w:divBdr>
        <w:top w:val="none" w:sz="0" w:space="0" w:color="auto"/>
        <w:left w:val="none" w:sz="0" w:space="0" w:color="auto"/>
        <w:bottom w:val="none" w:sz="0" w:space="0" w:color="auto"/>
        <w:right w:val="none" w:sz="0" w:space="0" w:color="auto"/>
      </w:divBdr>
    </w:div>
    <w:div w:id="1439134582">
      <w:bodyDiv w:val="1"/>
      <w:marLeft w:val="0"/>
      <w:marRight w:val="0"/>
      <w:marTop w:val="0"/>
      <w:marBottom w:val="0"/>
      <w:divBdr>
        <w:top w:val="none" w:sz="0" w:space="0" w:color="auto"/>
        <w:left w:val="none" w:sz="0" w:space="0" w:color="auto"/>
        <w:bottom w:val="none" w:sz="0" w:space="0" w:color="auto"/>
        <w:right w:val="none" w:sz="0" w:space="0" w:color="auto"/>
      </w:divBdr>
    </w:div>
    <w:div w:id="1442997624">
      <w:bodyDiv w:val="1"/>
      <w:marLeft w:val="0"/>
      <w:marRight w:val="0"/>
      <w:marTop w:val="0"/>
      <w:marBottom w:val="0"/>
      <w:divBdr>
        <w:top w:val="none" w:sz="0" w:space="0" w:color="auto"/>
        <w:left w:val="none" w:sz="0" w:space="0" w:color="auto"/>
        <w:bottom w:val="none" w:sz="0" w:space="0" w:color="auto"/>
        <w:right w:val="none" w:sz="0" w:space="0" w:color="auto"/>
      </w:divBdr>
    </w:div>
    <w:div w:id="1448811027">
      <w:bodyDiv w:val="1"/>
      <w:marLeft w:val="0"/>
      <w:marRight w:val="0"/>
      <w:marTop w:val="0"/>
      <w:marBottom w:val="0"/>
      <w:divBdr>
        <w:top w:val="none" w:sz="0" w:space="0" w:color="auto"/>
        <w:left w:val="none" w:sz="0" w:space="0" w:color="auto"/>
        <w:bottom w:val="none" w:sz="0" w:space="0" w:color="auto"/>
        <w:right w:val="none" w:sz="0" w:space="0" w:color="auto"/>
      </w:divBdr>
    </w:div>
    <w:div w:id="1474102054">
      <w:bodyDiv w:val="1"/>
      <w:marLeft w:val="0"/>
      <w:marRight w:val="0"/>
      <w:marTop w:val="0"/>
      <w:marBottom w:val="0"/>
      <w:divBdr>
        <w:top w:val="none" w:sz="0" w:space="0" w:color="auto"/>
        <w:left w:val="none" w:sz="0" w:space="0" w:color="auto"/>
        <w:bottom w:val="none" w:sz="0" w:space="0" w:color="auto"/>
        <w:right w:val="none" w:sz="0" w:space="0" w:color="auto"/>
      </w:divBdr>
    </w:div>
    <w:div w:id="1488981295">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501775432">
      <w:bodyDiv w:val="1"/>
      <w:marLeft w:val="0"/>
      <w:marRight w:val="0"/>
      <w:marTop w:val="0"/>
      <w:marBottom w:val="0"/>
      <w:divBdr>
        <w:top w:val="none" w:sz="0" w:space="0" w:color="auto"/>
        <w:left w:val="none" w:sz="0" w:space="0" w:color="auto"/>
        <w:bottom w:val="none" w:sz="0" w:space="0" w:color="auto"/>
        <w:right w:val="none" w:sz="0" w:space="0" w:color="auto"/>
      </w:divBdr>
    </w:div>
    <w:div w:id="1515192628">
      <w:bodyDiv w:val="1"/>
      <w:marLeft w:val="0"/>
      <w:marRight w:val="0"/>
      <w:marTop w:val="0"/>
      <w:marBottom w:val="0"/>
      <w:divBdr>
        <w:top w:val="none" w:sz="0" w:space="0" w:color="auto"/>
        <w:left w:val="none" w:sz="0" w:space="0" w:color="auto"/>
        <w:bottom w:val="none" w:sz="0" w:space="0" w:color="auto"/>
        <w:right w:val="none" w:sz="0" w:space="0" w:color="auto"/>
      </w:divBdr>
    </w:div>
    <w:div w:id="1518959049">
      <w:bodyDiv w:val="1"/>
      <w:marLeft w:val="0"/>
      <w:marRight w:val="0"/>
      <w:marTop w:val="0"/>
      <w:marBottom w:val="0"/>
      <w:divBdr>
        <w:top w:val="none" w:sz="0" w:space="0" w:color="auto"/>
        <w:left w:val="none" w:sz="0" w:space="0" w:color="auto"/>
        <w:bottom w:val="none" w:sz="0" w:space="0" w:color="auto"/>
        <w:right w:val="none" w:sz="0" w:space="0" w:color="auto"/>
      </w:divBdr>
    </w:div>
    <w:div w:id="1538934994">
      <w:bodyDiv w:val="1"/>
      <w:marLeft w:val="0"/>
      <w:marRight w:val="0"/>
      <w:marTop w:val="0"/>
      <w:marBottom w:val="0"/>
      <w:divBdr>
        <w:top w:val="none" w:sz="0" w:space="0" w:color="auto"/>
        <w:left w:val="none" w:sz="0" w:space="0" w:color="auto"/>
        <w:bottom w:val="none" w:sz="0" w:space="0" w:color="auto"/>
        <w:right w:val="none" w:sz="0" w:space="0" w:color="auto"/>
      </w:divBdr>
    </w:div>
    <w:div w:id="1542476294">
      <w:bodyDiv w:val="1"/>
      <w:marLeft w:val="0"/>
      <w:marRight w:val="0"/>
      <w:marTop w:val="0"/>
      <w:marBottom w:val="0"/>
      <w:divBdr>
        <w:top w:val="none" w:sz="0" w:space="0" w:color="auto"/>
        <w:left w:val="none" w:sz="0" w:space="0" w:color="auto"/>
        <w:bottom w:val="none" w:sz="0" w:space="0" w:color="auto"/>
        <w:right w:val="none" w:sz="0" w:space="0" w:color="auto"/>
      </w:divBdr>
    </w:div>
    <w:div w:id="1548223452">
      <w:bodyDiv w:val="1"/>
      <w:marLeft w:val="0"/>
      <w:marRight w:val="0"/>
      <w:marTop w:val="0"/>
      <w:marBottom w:val="0"/>
      <w:divBdr>
        <w:top w:val="none" w:sz="0" w:space="0" w:color="auto"/>
        <w:left w:val="none" w:sz="0" w:space="0" w:color="auto"/>
        <w:bottom w:val="none" w:sz="0" w:space="0" w:color="auto"/>
        <w:right w:val="none" w:sz="0" w:space="0" w:color="auto"/>
      </w:divBdr>
    </w:div>
    <w:div w:id="1569918299">
      <w:bodyDiv w:val="1"/>
      <w:marLeft w:val="0"/>
      <w:marRight w:val="0"/>
      <w:marTop w:val="0"/>
      <w:marBottom w:val="0"/>
      <w:divBdr>
        <w:top w:val="none" w:sz="0" w:space="0" w:color="auto"/>
        <w:left w:val="none" w:sz="0" w:space="0" w:color="auto"/>
        <w:bottom w:val="none" w:sz="0" w:space="0" w:color="auto"/>
        <w:right w:val="none" w:sz="0" w:space="0" w:color="auto"/>
      </w:divBdr>
    </w:div>
    <w:div w:id="1570076067">
      <w:bodyDiv w:val="1"/>
      <w:marLeft w:val="0"/>
      <w:marRight w:val="0"/>
      <w:marTop w:val="0"/>
      <w:marBottom w:val="0"/>
      <w:divBdr>
        <w:top w:val="none" w:sz="0" w:space="0" w:color="auto"/>
        <w:left w:val="none" w:sz="0" w:space="0" w:color="auto"/>
        <w:bottom w:val="none" w:sz="0" w:space="0" w:color="auto"/>
        <w:right w:val="none" w:sz="0" w:space="0" w:color="auto"/>
      </w:divBdr>
    </w:div>
    <w:div w:id="1574729888">
      <w:bodyDiv w:val="1"/>
      <w:marLeft w:val="0"/>
      <w:marRight w:val="0"/>
      <w:marTop w:val="0"/>
      <w:marBottom w:val="0"/>
      <w:divBdr>
        <w:top w:val="none" w:sz="0" w:space="0" w:color="auto"/>
        <w:left w:val="none" w:sz="0" w:space="0" w:color="auto"/>
        <w:bottom w:val="none" w:sz="0" w:space="0" w:color="auto"/>
        <w:right w:val="none" w:sz="0" w:space="0" w:color="auto"/>
      </w:divBdr>
    </w:div>
    <w:div w:id="1576087059">
      <w:bodyDiv w:val="1"/>
      <w:marLeft w:val="0"/>
      <w:marRight w:val="0"/>
      <w:marTop w:val="0"/>
      <w:marBottom w:val="0"/>
      <w:divBdr>
        <w:top w:val="none" w:sz="0" w:space="0" w:color="auto"/>
        <w:left w:val="none" w:sz="0" w:space="0" w:color="auto"/>
        <w:bottom w:val="none" w:sz="0" w:space="0" w:color="auto"/>
        <w:right w:val="none" w:sz="0" w:space="0" w:color="auto"/>
      </w:divBdr>
    </w:div>
    <w:div w:id="1594586729">
      <w:bodyDiv w:val="1"/>
      <w:marLeft w:val="0"/>
      <w:marRight w:val="0"/>
      <w:marTop w:val="0"/>
      <w:marBottom w:val="0"/>
      <w:divBdr>
        <w:top w:val="none" w:sz="0" w:space="0" w:color="auto"/>
        <w:left w:val="none" w:sz="0" w:space="0" w:color="auto"/>
        <w:bottom w:val="none" w:sz="0" w:space="0" w:color="auto"/>
        <w:right w:val="none" w:sz="0" w:space="0" w:color="auto"/>
      </w:divBdr>
    </w:div>
    <w:div w:id="1624922074">
      <w:bodyDiv w:val="1"/>
      <w:marLeft w:val="0"/>
      <w:marRight w:val="0"/>
      <w:marTop w:val="0"/>
      <w:marBottom w:val="0"/>
      <w:divBdr>
        <w:top w:val="none" w:sz="0" w:space="0" w:color="auto"/>
        <w:left w:val="none" w:sz="0" w:space="0" w:color="auto"/>
        <w:bottom w:val="none" w:sz="0" w:space="0" w:color="auto"/>
        <w:right w:val="none" w:sz="0" w:space="0" w:color="auto"/>
      </w:divBdr>
    </w:div>
    <w:div w:id="1644961984">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677265385">
      <w:bodyDiv w:val="1"/>
      <w:marLeft w:val="0"/>
      <w:marRight w:val="0"/>
      <w:marTop w:val="0"/>
      <w:marBottom w:val="0"/>
      <w:divBdr>
        <w:top w:val="none" w:sz="0" w:space="0" w:color="auto"/>
        <w:left w:val="none" w:sz="0" w:space="0" w:color="auto"/>
        <w:bottom w:val="none" w:sz="0" w:space="0" w:color="auto"/>
        <w:right w:val="none" w:sz="0" w:space="0" w:color="auto"/>
      </w:divBdr>
    </w:div>
    <w:div w:id="1681815790">
      <w:bodyDiv w:val="1"/>
      <w:marLeft w:val="0"/>
      <w:marRight w:val="0"/>
      <w:marTop w:val="0"/>
      <w:marBottom w:val="0"/>
      <w:divBdr>
        <w:top w:val="none" w:sz="0" w:space="0" w:color="auto"/>
        <w:left w:val="none" w:sz="0" w:space="0" w:color="auto"/>
        <w:bottom w:val="none" w:sz="0" w:space="0" w:color="auto"/>
        <w:right w:val="none" w:sz="0" w:space="0" w:color="auto"/>
      </w:divBdr>
    </w:div>
    <w:div w:id="1694765364">
      <w:bodyDiv w:val="1"/>
      <w:marLeft w:val="0"/>
      <w:marRight w:val="0"/>
      <w:marTop w:val="0"/>
      <w:marBottom w:val="0"/>
      <w:divBdr>
        <w:top w:val="none" w:sz="0" w:space="0" w:color="auto"/>
        <w:left w:val="none" w:sz="0" w:space="0" w:color="auto"/>
        <w:bottom w:val="none" w:sz="0" w:space="0" w:color="auto"/>
        <w:right w:val="none" w:sz="0" w:space="0" w:color="auto"/>
      </w:divBdr>
    </w:div>
    <w:div w:id="1697198174">
      <w:bodyDiv w:val="1"/>
      <w:marLeft w:val="0"/>
      <w:marRight w:val="0"/>
      <w:marTop w:val="0"/>
      <w:marBottom w:val="0"/>
      <w:divBdr>
        <w:top w:val="none" w:sz="0" w:space="0" w:color="auto"/>
        <w:left w:val="none" w:sz="0" w:space="0" w:color="auto"/>
        <w:bottom w:val="none" w:sz="0" w:space="0" w:color="auto"/>
        <w:right w:val="none" w:sz="0" w:space="0" w:color="auto"/>
      </w:divBdr>
    </w:div>
    <w:div w:id="1735858411">
      <w:bodyDiv w:val="1"/>
      <w:marLeft w:val="0"/>
      <w:marRight w:val="0"/>
      <w:marTop w:val="0"/>
      <w:marBottom w:val="0"/>
      <w:divBdr>
        <w:top w:val="none" w:sz="0" w:space="0" w:color="auto"/>
        <w:left w:val="none" w:sz="0" w:space="0" w:color="auto"/>
        <w:bottom w:val="none" w:sz="0" w:space="0" w:color="auto"/>
        <w:right w:val="none" w:sz="0" w:space="0" w:color="auto"/>
      </w:divBdr>
    </w:div>
    <w:div w:id="1748988884">
      <w:bodyDiv w:val="1"/>
      <w:marLeft w:val="0"/>
      <w:marRight w:val="0"/>
      <w:marTop w:val="0"/>
      <w:marBottom w:val="0"/>
      <w:divBdr>
        <w:top w:val="none" w:sz="0" w:space="0" w:color="auto"/>
        <w:left w:val="none" w:sz="0" w:space="0" w:color="auto"/>
        <w:bottom w:val="none" w:sz="0" w:space="0" w:color="auto"/>
        <w:right w:val="none" w:sz="0" w:space="0" w:color="auto"/>
      </w:divBdr>
    </w:div>
    <w:div w:id="1754737450">
      <w:bodyDiv w:val="1"/>
      <w:marLeft w:val="0"/>
      <w:marRight w:val="0"/>
      <w:marTop w:val="0"/>
      <w:marBottom w:val="0"/>
      <w:divBdr>
        <w:top w:val="none" w:sz="0" w:space="0" w:color="auto"/>
        <w:left w:val="none" w:sz="0" w:space="0" w:color="auto"/>
        <w:bottom w:val="none" w:sz="0" w:space="0" w:color="auto"/>
        <w:right w:val="none" w:sz="0" w:space="0" w:color="auto"/>
      </w:divBdr>
    </w:div>
    <w:div w:id="1767655573">
      <w:bodyDiv w:val="1"/>
      <w:marLeft w:val="0"/>
      <w:marRight w:val="0"/>
      <w:marTop w:val="0"/>
      <w:marBottom w:val="0"/>
      <w:divBdr>
        <w:top w:val="none" w:sz="0" w:space="0" w:color="auto"/>
        <w:left w:val="none" w:sz="0" w:space="0" w:color="auto"/>
        <w:bottom w:val="none" w:sz="0" w:space="0" w:color="auto"/>
        <w:right w:val="none" w:sz="0" w:space="0" w:color="auto"/>
      </w:divBdr>
    </w:div>
    <w:div w:id="1792628141">
      <w:bodyDiv w:val="1"/>
      <w:marLeft w:val="0"/>
      <w:marRight w:val="0"/>
      <w:marTop w:val="0"/>
      <w:marBottom w:val="0"/>
      <w:divBdr>
        <w:top w:val="none" w:sz="0" w:space="0" w:color="auto"/>
        <w:left w:val="none" w:sz="0" w:space="0" w:color="auto"/>
        <w:bottom w:val="none" w:sz="0" w:space="0" w:color="auto"/>
        <w:right w:val="none" w:sz="0" w:space="0" w:color="auto"/>
      </w:divBdr>
    </w:div>
    <w:div w:id="1801338709">
      <w:bodyDiv w:val="1"/>
      <w:marLeft w:val="0"/>
      <w:marRight w:val="0"/>
      <w:marTop w:val="0"/>
      <w:marBottom w:val="0"/>
      <w:divBdr>
        <w:top w:val="none" w:sz="0" w:space="0" w:color="auto"/>
        <w:left w:val="none" w:sz="0" w:space="0" w:color="auto"/>
        <w:bottom w:val="none" w:sz="0" w:space="0" w:color="auto"/>
        <w:right w:val="none" w:sz="0" w:space="0" w:color="auto"/>
      </w:divBdr>
    </w:div>
    <w:div w:id="1818297234">
      <w:bodyDiv w:val="1"/>
      <w:marLeft w:val="0"/>
      <w:marRight w:val="0"/>
      <w:marTop w:val="0"/>
      <w:marBottom w:val="0"/>
      <w:divBdr>
        <w:top w:val="none" w:sz="0" w:space="0" w:color="auto"/>
        <w:left w:val="none" w:sz="0" w:space="0" w:color="auto"/>
        <w:bottom w:val="none" w:sz="0" w:space="0" w:color="auto"/>
        <w:right w:val="none" w:sz="0" w:space="0" w:color="auto"/>
      </w:divBdr>
    </w:div>
    <w:div w:id="1819296015">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864783237">
      <w:bodyDiv w:val="1"/>
      <w:marLeft w:val="0"/>
      <w:marRight w:val="0"/>
      <w:marTop w:val="0"/>
      <w:marBottom w:val="0"/>
      <w:divBdr>
        <w:top w:val="none" w:sz="0" w:space="0" w:color="auto"/>
        <w:left w:val="none" w:sz="0" w:space="0" w:color="auto"/>
        <w:bottom w:val="none" w:sz="0" w:space="0" w:color="auto"/>
        <w:right w:val="none" w:sz="0" w:space="0" w:color="auto"/>
      </w:divBdr>
    </w:div>
    <w:div w:id="1872722315">
      <w:bodyDiv w:val="1"/>
      <w:marLeft w:val="0"/>
      <w:marRight w:val="0"/>
      <w:marTop w:val="0"/>
      <w:marBottom w:val="0"/>
      <w:divBdr>
        <w:top w:val="none" w:sz="0" w:space="0" w:color="auto"/>
        <w:left w:val="none" w:sz="0" w:space="0" w:color="auto"/>
        <w:bottom w:val="none" w:sz="0" w:space="0" w:color="auto"/>
        <w:right w:val="none" w:sz="0" w:space="0" w:color="auto"/>
      </w:divBdr>
    </w:div>
    <w:div w:id="1874031261">
      <w:bodyDiv w:val="1"/>
      <w:marLeft w:val="0"/>
      <w:marRight w:val="0"/>
      <w:marTop w:val="0"/>
      <w:marBottom w:val="0"/>
      <w:divBdr>
        <w:top w:val="none" w:sz="0" w:space="0" w:color="auto"/>
        <w:left w:val="none" w:sz="0" w:space="0" w:color="auto"/>
        <w:bottom w:val="none" w:sz="0" w:space="0" w:color="auto"/>
        <w:right w:val="none" w:sz="0" w:space="0" w:color="auto"/>
      </w:divBdr>
    </w:div>
    <w:div w:id="1890261998">
      <w:bodyDiv w:val="1"/>
      <w:marLeft w:val="0"/>
      <w:marRight w:val="0"/>
      <w:marTop w:val="0"/>
      <w:marBottom w:val="0"/>
      <w:divBdr>
        <w:top w:val="none" w:sz="0" w:space="0" w:color="auto"/>
        <w:left w:val="none" w:sz="0" w:space="0" w:color="auto"/>
        <w:bottom w:val="none" w:sz="0" w:space="0" w:color="auto"/>
        <w:right w:val="none" w:sz="0" w:space="0" w:color="auto"/>
      </w:divBdr>
    </w:div>
    <w:div w:id="1905211433">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2985572">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46621114">
      <w:bodyDiv w:val="1"/>
      <w:marLeft w:val="0"/>
      <w:marRight w:val="0"/>
      <w:marTop w:val="0"/>
      <w:marBottom w:val="0"/>
      <w:divBdr>
        <w:top w:val="none" w:sz="0" w:space="0" w:color="auto"/>
        <w:left w:val="none" w:sz="0" w:space="0" w:color="auto"/>
        <w:bottom w:val="none" w:sz="0" w:space="0" w:color="auto"/>
        <w:right w:val="none" w:sz="0" w:space="0" w:color="auto"/>
      </w:divBdr>
    </w:div>
    <w:div w:id="196472308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1994484557">
      <w:bodyDiv w:val="1"/>
      <w:marLeft w:val="0"/>
      <w:marRight w:val="0"/>
      <w:marTop w:val="0"/>
      <w:marBottom w:val="0"/>
      <w:divBdr>
        <w:top w:val="none" w:sz="0" w:space="0" w:color="auto"/>
        <w:left w:val="none" w:sz="0" w:space="0" w:color="auto"/>
        <w:bottom w:val="none" w:sz="0" w:space="0" w:color="auto"/>
        <w:right w:val="none" w:sz="0" w:space="0" w:color="auto"/>
      </w:divBdr>
    </w:div>
    <w:div w:id="2006394339">
      <w:bodyDiv w:val="1"/>
      <w:marLeft w:val="0"/>
      <w:marRight w:val="0"/>
      <w:marTop w:val="0"/>
      <w:marBottom w:val="0"/>
      <w:divBdr>
        <w:top w:val="none" w:sz="0" w:space="0" w:color="auto"/>
        <w:left w:val="none" w:sz="0" w:space="0" w:color="auto"/>
        <w:bottom w:val="none" w:sz="0" w:space="0" w:color="auto"/>
        <w:right w:val="none" w:sz="0" w:space="0" w:color="auto"/>
      </w:divBdr>
    </w:div>
    <w:div w:id="2011713380">
      <w:bodyDiv w:val="1"/>
      <w:marLeft w:val="0"/>
      <w:marRight w:val="0"/>
      <w:marTop w:val="0"/>
      <w:marBottom w:val="0"/>
      <w:divBdr>
        <w:top w:val="none" w:sz="0" w:space="0" w:color="auto"/>
        <w:left w:val="none" w:sz="0" w:space="0" w:color="auto"/>
        <w:bottom w:val="none" w:sz="0" w:space="0" w:color="auto"/>
        <w:right w:val="none" w:sz="0" w:space="0" w:color="auto"/>
      </w:divBdr>
    </w:div>
    <w:div w:id="2037004555">
      <w:bodyDiv w:val="1"/>
      <w:marLeft w:val="0"/>
      <w:marRight w:val="0"/>
      <w:marTop w:val="0"/>
      <w:marBottom w:val="0"/>
      <w:divBdr>
        <w:top w:val="none" w:sz="0" w:space="0" w:color="auto"/>
        <w:left w:val="none" w:sz="0" w:space="0" w:color="auto"/>
        <w:bottom w:val="none" w:sz="0" w:space="0" w:color="auto"/>
        <w:right w:val="none" w:sz="0" w:space="0" w:color="auto"/>
      </w:divBdr>
    </w:div>
    <w:div w:id="2058239883">
      <w:bodyDiv w:val="1"/>
      <w:marLeft w:val="0"/>
      <w:marRight w:val="0"/>
      <w:marTop w:val="0"/>
      <w:marBottom w:val="0"/>
      <w:divBdr>
        <w:top w:val="none" w:sz="0" w:space="0" w:color="auto"/>
        <w:left w:val="none" w:sz="0" w:space="0" w:color="auto"/>
        <w:bottom w:val="none" w:sz="0" w:space="0" w:color="auto"/>
        <w:right w:val="none" w:sz="0" w:space="0" w:color="auto"/>
      </w:divBdr>
    </w:div>
    <w:div w:id="2074111119">
      <w:bodyDiv w:val="1"/>
      <w:marLeft w:val="0"/>
      <w:marRight w:val="0"/>
      <w:marTop w:val="0"/>
      <w:marBottom w:val="0"/>
      <w:divBdr>
        <w:top w:val="none" w:sz="0" w:space="0" w:color="auto"/>
        <w:left w:val="none" w:sz="0" w:space="0" w:color="auto"/>
        <w:bottom w:val="none" w:sz="0" w:space="0" w:color="auto"/>
        <w:right w:val="none" w:sz="0" w:space="0" w:color="auto"/>
      </w:divBdr>
    </w:div>
    <w:div w:id="2105177474">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 w:id="1806584492">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3622748">
      <w:bodyDiv w:val="1"/>
      <w:marLeft w:val="0"/>
      <w:marRight w:val="0"/>
      <w:marTop w:val="0"/>
      <w:marBottom w:val="0"/>
      <w:divBdr>
        <w:top w:val="none" w:sz="0" w:space="0" w:color="auto"/>
        <w:left w:val="none" w:sz="0" w:space="0" w:color="auto"/>
        <w:bottom w:val="none" w:sz="0" w:space="0" w:color="auto"/>
        <w:right w:val="none" w:sz="0" w:space="0" w:color="auto"/>
      </w:divBdr>
    </w:div>
    <w:div w:id="2134788233">
      <w:bodyDiv w:val="1"/>
      <w:marLeft w:val="0"/>
      <w:marRight w:val="0"/>
      <w:marTop w:val="0"/>
      <w:marBottom w:val="0"/>
      <w:divBdr>
        <w:top w:val="none" w:sz="0" w:space="0" w:color="auto"/>
        <w:left w:val="none" w:sz="0" w:space="0" w:color="auto"/>
        <w:bottom w:val="none" w:sz="0" w:space="0" w:color="auto"/>
        <w:right w:val="none" w:sz="0" w:space="0" w:color="auto"/>
      </w:divBdr>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 w:id="2141339420">
      <w:bodyDiv w:val="1"/>
      <w:marLeft w:val="0"/>
      <w:marRight w:val="0"/>
      <w:marTop w:val="0"/>
      <w:marBottom w:val="0"/>
      <w:divBdr>
        <w:top w:val="none" w:sz="0" w:space="0" w:color="auto"/>
        <w:left w:val="none" w:sz="0" w:space="0" w:color="auto"/>
        <w:bottom w:val="none" w:sz="0" w:space="0" w:color="auto"/>
        <w:right w:val="none" w:sz="0" w:space="0" w:color="auto"/>
      </w:divBdr>
    </w:div>
    <w:div w:id="2146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C792-251A-485B-A5DB-F217C204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5307</TotalTime>
  <Pages>10</Pages>
  <Words>5441</Words>
  <Characters>31064</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Funeas</dc:creator>
  <cp:keywords/>
  <dc:description/>
  <cp:lastModifiedBy>Karen Emanuelly Lutkmeier</cp:lastModifiedBy>
  <cp:revision>71</cp:revision>
  <cp:lastPrinted>2022-07-13T13:13:00Z</cp:lastPrinted>
  <dcterms:created xsi:type="dcterms:W3CDTF">2022-02-22T17:33:00Z</dcterms:created>
  <dcterms:modified xsi:type="dcterms:W3CDTF">2023-01-12T18:43:00Z</dcterms:modified>
</cp:coreProperties>
</file>