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6B8B6" w14:textId="29E5E528" w:rsidR="00AA4A85" w:rsidRDefault="00AA4A85" w:rsidP="00AD36E8">
      <w:pPr>
        <w:pStyle w:val="Standard"/>
        <w:spacing w:line="360" w:lineRule="auto"/>
        <w:ind w:right="260"/>
        <w:jc w:val="center"/>
        <w:rPr>
          <w:rFonts w:ascii="Arial" w:hAnsi="Arial" w:cs="Arial"/>
          <w:b/>
          <w:bCs/>
          <w:color w:val="000000" w:themeColor="text1"/>
          <w:sz w:val="22"/>
          <w:szCs w:val="22"/>
        </w:rPr>
      </w:pPr>
      <w:r w:rsidRPr="00F46DA7">
        <w:rPr>
          <w:rFonts w:ascii="Arial" w:hAnsi="Arial" w:cs="Arial"/>
          <w:b/>
          <w:bCs/>
          <w:color w:val="000000" w:themeColor="text1"/>
          <w:sz w:val="22"/>
          <w:szCs w:val="22"/>
        </w:rPr>
        <w:t>TERMO DE REFERÊNCIA</w:t>
      </w:r>
    </w:p>
    <w:p w14:paraId="72BEDD33" w14:textId="77777777" w:rsidR="008046FB" w:rsidRPr="00F46DA7" w:rsidRDefault="008046FB" w:rsidP="00AD36E8">
      <w:pPr>
        <w:pStyle w:val="Standard"/>
        <w:spacing w:line="360" w:lineRule="auto"/>
        <w:ind w:right="260"/>
        <w:jc w:val="center"/>
        <w:rPr>
          <w:rFonts w:ascii="Arial" w:hAnsi="Arial" w:cs="Arial"/>
          <w:b/>
          <w:bCs/>
          <w:color w:val="000000" w:themeColor="text1"/>
          <w:sz w:val="22"/>
          <w:szCs w:val="22"/>
        </w:rPr>
      </w:pPr>
    </w:p>
    <w:p w14:paraId="78A67478" w14:textId="632B7FCB" w:rsidR="00AA4A85" w:rsidRPr="0084772B" w:rsidRDefault="00AA4A85" w:rsidP="00AD36E8">
      <w:pPr>
        <w:pStyle w:val="Ttulo2"/>
        <w:keepLines/>
        <w:numPr>
          <w:ilvl w:val="0"/>
          <w:numId w:val="12"/>
        </w:numPr>
        <w:tabs>
          <w:tab w:val="left" w:pos="708"/>
          <w:tab w:val="left" w:pos="2835"/>
          <w:tab w:val="left" w:pos="3969"/>
          <w:tab w:val="right" w:pos="8222"/>
        </w:tabs>
        <w:autoSpaceDN w:val="0"/>
        <w:spacing w:line="360" w:lineRule="auto"/>
        <w:ind w:left="357" w:hanging="357"/>
        <w:jc w:val="both"/>
        <w:textAlignment w:val="baseline"/>
        <w:rPr>
          <w:rFonts w:ascii="Arial" w:hAnsi="Arial" w:cs="Arial"/>
          <w:b/>
          <w:bCs/>
          <w:color w:val="000000" w:themeColor="text1"/>
          <w:sz w:val="22"/>
          <w:szCs w:val="22"/>
        </w:rPr>
      </w:pPr>
      <w:r w:rsidRPr="0084772B">
        <w:rPr>
          <w:rFonts w:ascii="Arial" w:hAnsi="Arial" w:cs="Arial"/>
          <w:b/>
          <w:bCs/>
          <w:color w:val="000000" w:themeColor="text1"/>
          <w:sz w:val="22"/>
          <w:szCs w:val="22"/>
        </w:rPr>
        <w:t>OBJETO</w:t>
      </w:r>
    </w:p>
    <w:p w14:paraId="24CF1755" w14:textId="5B90136C" w:rsidR="00AA4A85" w:rsidRPr="001941F8" w:rsidRDefault="00EC1FE0" w:rsidP="00EC1FE0">
      <w:pPr>
        <w:pStyle w:val="Default"/>
        <w:numPr>
          <w:ilvl w:val="1"/>
          <w:numId w:val="15"/>
        </w:numPr>
        <w:tabs>
          <w:tab w:val="left" w:pos="284"/>
          <w:tab w:val="left" w:pos="709"/>
          <w:tab w:val="left" w:pos="851"/>
        </w:tabs>
        <w:spacing w:line="276" w:lineRule="auto"/>
        <w:ind w:left="0" w:firstLine="0"/>
        <w:jc w:val="both"/>
        <w:rPr>
          <w:color w:val="000000" w:themeColor="text1"/>
          <w:sz w:val="22"/>
          <w:szCs w:val="22"/>
        </w:rPr>
      </w:pPr>
      <w:r w:rsidRPr="0084772B">
        <w:rPr>
          <w:color w:val="000000" w:themeColor="text1"/>
          <w:sz w:val="22"/>
          <w:szCs w:val="22"/>
        </w:rPr>
        <w:t xml:space="preserve"> </w:t>
      </w:r>
      <w:r w:rsidR="00C72918" w:rsidRPr="0084772B">
        <w:rPr>
          <w:color w:val="000000" w:themeColor="text1"/>
          <w:sz w:val="22"/>
          <w:szCs w:val="22"/>
        </w:rPr>
        <w:t xml:space="preserve">Trata-se da </w:t>
      </w:r>
      <w:r w:rsidR="00C72918" w:rsidRPr="0084772B">
        <w:rPr>
          <w:b/>
          <w:bCs/>
          <w:color w:val="000000" w:themeColor="text1"/>
          <w:sz w:val="22"/>
          <w:szCs w:val="22"/>
        </w:rPr>
        <w:t>DISPENSA DE LICITAÇÃO</w:t>
      </w:r>
      <w:r w:rsidR="00C72918" w:rsidRPr="0084772B">
        <w:rPr>
          <w:color w:val="000000" w:themeColor="text1"/>
          <w:sz w:val="22"/>
          <w:szCs w:val="22"/>
        </w:rPr>
        <w:t xml:space="preserve"> </w:t>
      </w:r>
      <w:r w:rsidR="00C72918" w:rsidRPr="0084772B">
        <w:rPr>
          <w:b/>
          <w:color w:val="000000" w:themeColor="text1"/>
          <w:sz w:val="22"/>
          <w:szCs w:val="22"/>
        </w:rPr>
        <w:t>GLOBAL</w:t>
      </w:r>
      <w:r w:rsidR="00C72918" w:rsidRPr="0084772B">
        <w:rPr>
          <w:color w:val="000000" w:themeColor="text1"/>
          <w:sz w:val="22"/>
          <w:szCs w:val="22"/>
        </w:rPr>
        <w:t xml:space="preserve"> para aquisição d</w:t>
      </w:r>
      <w:r w:rsidR="00C72918">
        <w:rPr>
          <w:color w:val="000000" w:themeColor="text1"/>
          <w:sz w:val="22"/>
          <w:szCs w:val="22"/>
        </w:rPr>
        <w:t>o</w:t>
      </w:r>
      <w:r w:rsidR="00C72918" w:rsidRPr="0084772B">
        <w:rPr>
          <w:color w:val="000000" w:themeColor="text1"/>
          <w:sz w:val="22"/>
          <w:szCs w:val="22"/>
        </w:rPr>
        <w:t xml:space="preserve"> </w:t>
      </w:r>
      <w:r w:rsidR="00C72918" w:rsidRPr="0084772B">
        <w:rPr>
          <w:b/>
          <w:bCs/>
          <w:color w:val="000000" w:themeColor="text1"/>
          <w:sz w:val="22"/>
          <w:szCs w:val="22"/>
          <w:u w:val="single"/>
        </w:rPr>
        <w:t>Medicamento</w:t>
      </w:r>
      <w:r w:rsidR="00C72918">
        <w:rPr>
          <w:b/>
          <w:bCs/>
          <w:color w:val="000000" w:themeColor="text1"/>
          <w:sz w:val="22"/>
          <w:szCs w:val="22"/>
          <w:u w:val="single"/>
        </w:rPr>
        <w:t xml:space="preserve"> Glice</w:t>
      </w:r>
      <w:r w:rsidR="00EA4572">
        <w:rPr>
          <w:b/>
          <w:bCs/>
          <w:color w:val="000000" w:themeColor="text1"/>
          <w:sz w:val="22"/>
          <w:szCs w:val="22"/>
          <w:u w:val="single"/>
        </w:rPr>
        <w:t>rina</w:t>
      </w:r>
      <w:r w:rsidR="00C72918">
        <w:rPr>
          <w:b/>
          <w:bCs/>
          <w:color w:val="000000" w:themeColor="text1"/>
          <w:sz w:val="22"/>
          <w:szCs w:val="22"/>
          <w:u w:val="single"/>
        </w:rPr>
        <w:t xml:space="preserve"> </w:t>
      </w:r>
      <w:r w:rsidR="006F04F7">
        <w:rPr>
          <w:b/>
          <w:bCs/>
          <w:color w:val="000000" w:themeColor="text1"/>
          <w:sz w:val="22"/>
          <w:szCs w:val="22"/>
          <w:u w:val="single"/>
        </w:rPr>
        <w:t>120 mg/ml (</w:t>
      </w:r>
      <w:r w:rsidR="00EA4572">
        <w:rPr>
          <w:b/>
          <w:bCs/>
          <w:color w:val="000000" w:themeColor="text1"/>
          <w:sz w:val="22"/>
          <w:szCs w:val="22"/>
          <w:u w:val="single"/>
        </w:rPr>
        <w:t>12</w:t>
      </w:r>
      <w:r w:rsidR="00C72918">
        <w:rPr>
          <w:b/>
          <w:bCs/>
          <w:color w:val="000000" w:themeColor="text1"/>
          <w:sz w:val="22"/>
          <w:szCs w:val="22"/>
          <w:u w:val="single"/>
        </w:rPr>
        <w:t>%</w:t>
      </w:r>
      <w:r w:rsidR="006F04F7">
        <w:rPr>
          <w:b/>
          <w:bCs/>
          <w:color w:val="000000" w:themeColor="text1"/>
          <w:sz w:val="22"/>
          <w:szCs w:val="22"/>
          <w:u w:val="single"/>
        </w:rPr>
        <w:t>)</w:t>
      </w:r>
      <w:r w:rsidR="00C72918">
        <w:rPr>
          <w:b/>
          <w:bCs/>
          <w:color w:val="000000" w:themeColor="text1"/>
          <w:sz w:val="22"/>
          <w:szCs w:val="22"/>
          <w:u w:val="single"/>
        </w:rPr>
        <w:t xml:space="preserve"> </w:t>
      </w:r>
      <w:r w:rsidR="006F04F7">
        <w:rPr>
          <w:b/>
          <w:bCs/>
          <w:color w:val="000000" w:themeColor="text1"/>
          <w:sz w:val="22"/>
          <w:szCs w:val="22"/>
          <w:u w:val="single"/>
        </w:rPr>
        <w:t>Sol. Retal</w:t>
      </w:r>
      <w:r w:rsidR="00C72918">
        <w:rPr>
          <w:b/>
          <w:bCs/>
          <w:color w:val="000000" w:themeColor="text1"/>
          <w:sz w:val="22"/>
          <w:szCs w:val="22"/>
          <w:u w:val="single"/>
        </w:rPr>
        <w:t xml:space="preserve"> </w:t>
      </w:r>
      <w:r w:rsidR="006F04F7">
        <w:rPr>
          <w:b/>
          <w:bCs/>
          <w:color w:val="000000" w:themeColor="text1"/>
          <w:sz w:val="22"/>
          <w:szCs w:val="22"/>
          <w:u w:val="single"/>
        </w:rPr>
        <w:t>50</w:t>
      </w:r>
      <w:r w:rsidR="00C72918">
        <w:rPr>
          <w:b/>
          <w:bCs/>
          <w:color w:val="000000" w:themeColor="text1"/>
          <w:sz w:val="22"/>
          <w:szCs w:val="22"/>
          <w:u w:val="single"/>
        </w:rPr>
        <w:t>0 ml</w:t>
      </w:r>
      <w:r w:rsidR="00C72918" w:rsidRPr="0084772B">
        <w:rPr>
          <w:color w:val="000000" w:themeColor="text1"/>
          <w:sz w:val="22"/>
          <w:szCs w:val="22"/>
        </w:rPr>
        <w:t xml:space="preserve">, </w:t>
      </w:r>
      <w:bookmarkStart w:id="0" w:name="_Hlk110332839"/>
      <w:r w:rsidR="00C72918" w:rsidRPr="0084772B">
        <w:rPr>
          <w:bCs/>
          <w:color w:val="000000" w:themeColor="text1"/>
          <w:sz w:val="22"/>
          <w:szCs w:val="22"/>
        </w:rPr>
        <w:t xml:space="preserve">fundamentada no </w:t>
      </w:r>
      <w:r w:rsidR="00C72918" w:rsidRPr="0084772B">
        <w:rPr>
          <w:b/>
          <w:bCs/>
          <w:color w:val="000000" w:themeColor="text1"/>
          <w:sz w:val="22"/>
          <w:szCs w:val="22"/>
        </w:rPr>
        <w:t>inciso V</w:t>
      </w:r>
      <w:r w:rsidR="00C72918" w:rsidRPr="0084772B">
        <w:rPr>
          <w:bCs/>
          <w:color w:val="000000" w:themeColor="text1"/>
          <w:sz w:val="22"/>
          <w:szCs w:val="22"/>
        </w:rPr>
        <w:t xml:space="preserve"> do art. 24 da Lei Federal nº 8666/93</w:t>
      </w:r>
      <w:bookmarkEnd w:id="0"/>
      <w:r w:rsidR="00C72918" w:rsidRPr="0084772B">
        <w:rPr>
          <w:bCs/>
          <w:color w:val="000000" w:themeColor="text1"/>
          <w:sz w:val="22"/>
          <w:szCs w:val="22"/>
        </w:rPr>
        <w:t xml:space="preserve">, </w:t>
      </w:r>
      <w:r w:rsidR="00C72918" w:rsidRPr="0084772B">
        <w:rPr>
          <w:color w:val="000000" w:themeColor="text1"/>
          <w:sz w:val="22"/>
          <w:szCs w:val="22"/>
        </w:rPr>
        <w:t xml:space="preserve">com o intuito de suprir pelo período de 12 (doze) meses, as Unidades FUNEAS: </w:t>
      </w:r>
      <w:r w:rsidR="00FD71CA" w:rsidRPr="0084772B">
        <w:rPr>
          <w:rFonts w:eastAsia="Times New Roman"/>
          <w:sz w:val="22"/>
          <w:szCs w:val="22"/>
          <w:lang w:eastAsia="pt-BR"/>
        </w:rPr>
        <w:t>Hospital Infantil Waldemar Monastier (HIWM), Hospital Regional Do Litoral (HRL), Hospital Regional Norte Pioneiro (HRNP), Hospital Regional Walter Alberto Pecoits (HRSWAP), Hospital Zona Norte Londrina (HZN)</w:t>
      </w:r>
      <w:r w:rsidR="00E02AC5">
        <w:rPr>
          <w:rFonts w:eastAsia="Times New Roman"/>
          <w:sz w:val="22"/>
          <w:szCs w:val="22"/>
          <w:lang w:eastAsia="pt-BR"/>
        </w:rPr>
        <w:t>,</w:t>
      </w:r>
      <w:r w:rsidR="00FD71CA" w:rsidRPr="0084772B">
        <w:rPr>
          <w:rFonts w:eastAsia="Times New Roman"/>
          <w:sz w:val="22"/>
          <w:szCs w:val="22"/>
          <w:lang w:eastAsia="pt-BR"/>
        </w:rPr>
        <w:t xml:space="preserve"> Hospital Zona Sul Londrina (HZS), </w:t>
      </w:r>
      <w:bookmarkStart w:id="1" w:name="_Hlk108625748"/>
      <w:r w:rsidR="00C946AA" w:rsidRPr="00B22D49">
        <w:rPr>
          <w:rFonts w:eastAsia="Times New Roman"/>
          <w:sz w:val="22"/>
          <w:lang w:eastAsia="pt-BR"/>
        </w:rPr>
        <w:t>Hospital Regional Centro Oeste - Guarapuava (HRCO)</w:t>
      </w:r>
      <w:r w:rsidR="00C946AA" w:rsidRPr="00445ACD">
        <w:rPr>
          <w:rFonts w:eastAsia="Times New Roman"/>
          <w:lang w:eastAsia="pt-BR"/>
        </w:rPr>
        <w:t xml:space="preserve">, </w:t>
      </w:r>
      <w:r w:rsidR="00D1453B">
        <w:rPr>
          <w:rFonts w:eastAsia="Times New Roman"/>
          <w:sz w:val="22"/>
          <w:szCs w:val="22"/>
          <w:lang w:eastAsia="pt-BR"/>
        </w:rPr>
        <w:t xml:space="preserve">Hospital </w:t>
      </w:r>
      <w:r w:rsidR="00B22D49">
        <w:rPr>
          <w:rFonts w:eastAsia="Times New Roman"/>
          <w:sz w:val="22"/>
          <w:szCs w:val="22"/>
          <w:lang w:eastAsia="pt-BR"/>
        </w:rPr>
        <w:t xml:space="preserve">Regional </w:t>
      </w:r>
      <w:r w:rsidR="00D1453B">
        <w:rPr>
          <w:rFonts w:eastAsia="Times New Roman"/>
          <w:sz w:val="22"/>
          <w:szCs w:val="22"/>
          <w:lang w:eastAsia="pt-BR"/>
        </w:rPr>
        <w:t>Ivaiporã (HRI</w:t>
      </w:r>
      <w:r w:rsidR="001258F1">
        <w:rPr>
          <w:rFonts w:eastAsia="Times New Roman"/>
          <w:sz w:val="22"/>
          <w:szCs w:val="22"/>
          <w:lang w:eastAsia="pt-BR"/>
        </w:rPr>
        <w:t>V</w:t>
      </w:r>
      <w:r w:rsidR="00D1453B">
        <w:rPr>
          <w:rFonts w:eastAsia="Times New Roman"/>
          <w:sz w:val="22"/>
          <w:szCs w:val="22"/>
          <w:lang w:eastAsia="pt-BR"/>
        </w:rPr>
        <w:t>)</w:t>
      </w:r>
      <w:r w:rsidR="00F1188D">
        <w:rPr>
          <w:rFonts w:eastAsia="Times New Roman"/>
          <w:sz w:val="22"/>
          <w:szCs w:val="22"/>
          <w:lang w:eastAsia="pt-BR"/>
        </w:rPr>
        <w:t>,</w:t>
      </w:r>
      <w:r w:rsidR="00D1453B">
        <w:rPr>
          <w:rFonts w:eastAsia="Times New Roman"/>
          <w:sz w:val="22"/>
          <w:szCs w:val="22"/>
          <w:lang w:eastAsia="pt-BR"/>
        </w:rPr>
        <w:t xml:space="preserve"> Hospital </w:t>
      </w:r>
      <w:r w:rsidR="00707C78">
        <w:rPr>
          <w:rFonts w:eastAsia="Times New Roman"/>
          <w:sz w:val="22"/>
          <w:szCs w:val="22"/>
          <w:lang w:eastAsia="pt-BR"/>
        </w:rPr>
        <w:t xml:space="preserve">Regional </w:t>
      </w:r>
      <w:r w:rsidR="00D1453B">
        <w:rPr>
          <w:rFonts w:eastAsia="Times New Roman"/>
          <w:sz w:val="22"/>
          <w:szCs w:val="22"/>
          <w:lang w:eastAsia="pt-BR"/>
        </w:rPr>
        <w:t>Telêmaco Borba (HRT</w:t>
      </w:r>
      <w:r w:rsidR="00E33995">
        <w:rPr>
          <w:rFonts w:eastAsia="Times New Roman"/>
          <w:sz w:val="22"/>
          <w:szCs w:val="22"/>
          <w:lang w:eastAsia="pt-BR"/>
        </w:rPr>
        <w:t>B</w:t>
      </w:r>
      <w:r w:rsidR="00D1453B">
        <w:rPr>
          <w:rFonts w:eastAsia="Times New Roman"/>
          <w:sz w:val="22"/>
          <w:szCs w:val="22"/>
          <w:lang w:eastAsia="pt-BR"/>
        </w:rPr>
        <w:t>)</w:t>
      </w:r>
      <w:r w:rsidR="004B371F">
        <w:rPr>
          <w:rFonts w:eastAsia="Times New Roman"/>
          <w:sz w:val="22"/>
          <w:szCs w:val="22"/>
          <w:lang w:eastAsia="pt-BR"/>
        </w:rPr>
        <w:t>,</w:t>
      </w:r>
      <w:r w:rsidR="00D1453B" w:rsidRPr="00A513C4">
        <w:rPr>
          <w:rFonts w:eastAsia="Arial"/>
          <w:sz w:val="22"/>
          <w:szCs w:val="22"/>
        </w:rPr>
        <w:t xml:space="preserve"> </w:t>
      </w:r>
      <w:bookmarkEnd w:id="1"/>
      <w:r w:rsidR="00AD36E8" w:rsidRPr="0084772B">
        <w:rPr>
          <w:color w:val="auto"/>
          <w:sz w:val="22"/>
          <w:szCs w:val="22"/>
        </w:rPr>
        <w:t>conforme planilha abaixo:</w:t>
      </w:r>
    </w:p>
    <w:tbl>
      <w:tblPr>
        <w:tblStyle w:val="Tabelacomgrade"/>
        <w:tblW w:w="9781" w:type="dxa"/>
        <w:tblInd w:w="-5" w:type="dxa"/>
        <w:tblLayout w:type="fixed"/>
        <w:tblLook w:val="04A0" w:firstRow="1" w:lastRow="0" w:firstColumn="1" w:lastColumn="0" w:noHBand="0" w:noVBand="1"/>
      </w:tblPr>
      <w:tblGrid>
        <w:gridCol w:w="498"/>
        <w:gridCol w:w="497"/>
        <w:gridCol w:w="497"/>
        <w:gridCol w:w="1627"/>
        <w:gridCol w:w="992"/>
        <w:gridCol w:w="709"/>
        <w:gridCol w:w="850"/>
        <w:gridCol w:w="709"/>
        <w:gridCol w:w="1095"/>
        <w:gridCol w:w="8"/>
        <w:gridCol w:w="1001"/>
        <w:gridCol w:w="1298"/>
      </w:tblGrid>
      <w:tr w:rsidR="004B23F0" w14:paraId="3687F8AB" w14:textId="77777777" w:rsidTr="00BF01E5">
        <w:trPr>
          <w:cantSplit/>
          <w:trHeight w:val="433"/>
        </w:trPr>
        <w:tc>
          <w:tcPr>
            <w:tcW w:w="9781" w:type="dxa"/>
            <w:gridSpan w:val="12"/>
            <w:shd w:val="clear" w:color="auto" w:fill="FFFF00"/>
            <w:vAlign w:val="center"/>
          </w:tcPr>
          <w:p w14:paraId="6F33EFEB" w14:textId="5F53DCAA" w:rsidR="004B23F0" w:rsidRPr="008A5B5A" w:rsidRDefault="004B23F0" w:rsidP="005736F1">
            <w:pPr>
              <w:pStyle w:val="Standard"/>
              <w:widowControl/>
              <w:tabs>
                <w:tab w:val="left" w:pos="-3186"/>
              </w:tabs>
              <w:jc w:val="center"/>
              <w:rPr>
                <w:rFonts w:ascii="Arial" w:eastAsia="Times New Roman" w:hAnsi="Arial" w:cs="Arial"/>
                <w:b/>
                <w:bCs/>
                <w:color w:val="000000"/>
                <w:sz w:val="16"/>
                <w:szCs w:val="16"/>
                <w:lang w:eastAsia="pt-BR"/>
              </w:rPr>
            </w:pPr>
          </w:p>
        </w:tc>
      </w:tr>
      <w:tr w:rsidR="004B23F0" w14:paraId="28832862" w14:textId="77777777" w:rsidTr="008A6D13">
        <w:trPr>
          <w:cantSplit/>
          <w:trHeight w:val="1134"/>
        </w:trPr>
        <w:tc>
          <w:tcPr>
            <w:tcW w:w="498" w:type="dxa"/>
            <w:textDirection w:val="btLr"/>
            <w:vAlign w:val="center"/>
          </w:tcPr>
          <w:p w14:paraId="195B79FC" w14:textId="25A28207" w:rsidR="004B23F0" w:rsidRPr="0089069E" w:rsidRDefault="004B23F0" w:rsidP="001427A3">
            <w:pPr>
              <w:pStyle w:val="Standard"/>
              <w:widowControl/>
              <w:tabs>
                <w:tab w:val="left" w:pos="-3186"/>
              </w:tabs>
              <w:spacing w:line="360" w:lineRule="auto"/>
              <w:ind w:left="113" w:right="113"/>
              <w:jc w:val="both"/>
              <w:rPr>
                <w:rFonts w:ascii="Arial" w:hAnsi="Arial" w:cs="Arial"/>
                <w:bCs/>
                <w:color w:val="000000" w:themeColor="text1"/>
                <w:sz w:val="14"/>
                <w:szCs w:val="14"/>
              </w:rPr>
            </w:pPr>
            <w:r w:rsidRPr="0089069E">
              <w:rPr>
                <w:rFonts w:ascii="Arial" w:eastAsia="Times New Roman" w:hAnsi="Arial" w:cs="Arial"/>
                <w:b/>
                <w:bCs/>
                <w:color w:val="000000"/>
                <w:sz w:val="14"/>
                <w:szCs w:val="14"/>
                <w:lang w:eastAsia="pt-BR"/>
              </w:rPr>
              <w:t>Lote 0</w:t>
            </w:r>
            <w:r w:rsidR="00CA7CC0">
              <w:rPr>
                <w:rFonts w:ascii="Arial" w:eastAsia="Times New Roman" w:hAnsi="Arial" w:cs="Arial"/>
                <w:b/>
                <w:bCs/>
                <w:color w:val="000000"/>
                <w:sz w:val="14"/>
                <w:szCs w:val="14"/>
                <w:lang w:eastAsia="pt-BR"/>
              </w:rPr>
              <w:t>1</w:t>
            </w:r>
          </w:p>
        </w:tc>
        <w:tc>
          <w:tcPr>
            <w:tcW w:w="497" w:type="dxa"/>
            <w:textDirection w:val="btLr"/>
            <w:vAlign w:val="center"/>
          </w:tcPr>
          <w:p w14:paraId="6563856C" w14:textId="77777777" w:rsidR="004B23F0" w:rsidRPr="0089069E" w:rsidRDefault="004B23F0" w:rsidP="001427A3">
            <w:pPr>
              <w:pStyle w:val="Standard"/>
              <w:widowControl/>
              <w:tabs>
                <w:tab w:val="left" w:pos="-3186"/>
              </w:tabs>
              <w:spacing w:line="360" w:lineRule="auto"/>
              <w:ind w:left="113" w:right="113"/>
              <w:jc w:val="both"/>
              <w:rPr>
                <w:rFonts w:ascii="Arial" w:hAnsi="Arial" w:cs="Arial"/>
                <w:bCs/>
                <w:color w:val="000000" w:themeColor="text1"/>
                <w:sz w:val="14"/>
                <w:szCs w:val="14"/>
              </w:rPr>
            </w:pPr>
            <w:r w:rsidRPr="0089069E">
              <w:rPr>
                <w:rFonts w:ascii="Arial" w:eastAsia="Times New Roman" w:hAnsi="Arial" w:cs="Arial"/>
                <w:b/>
                <w:bCs/>
                <w:color w:val="000000"/>
                <w:sz w:val="14"/>
                <w:szCs w:val="14"/>
                <w:lang w:eastAsia="pt-BR"/>
              </w:rPr>
              <w:t>Código GMS</w:t>
            </w:r>
          </w:p>
        </w:tc>
        <w:tc>
          <w:tcPr>
            <w:tcW w:w="497" w:type="dxa"/>
            <w:textDirection w:val="btLr"/>
            <w:vAlign w:val="center"/>
          </w:tcPr>
          <w:p w14:paraId="36026803" w14:textId="77777777" w:rsidR="004B23F0" w:rsidRPr="0089069E" w:rsidRDefault="004B23F0" w:rsidP="001427A3">
            <w:pPr>
              <w:pStyle w:val="Standard"/>
              <w:widowControl/>
              <w:tabs>
                <w:tab w:val="left" w:pos="-3186"/>
              </w:tabs>
              <w:spacing w:line="360" w:lineRule="auto"/>
              <w:ind w:left="113" w:right="113"/>
              <w:jc w:val="both"/>
              <w:rPr>
                <w:rFonts w:ascii="Arial" w:hAnsi="Arial" w:cs="Arial"/>
                <w:bCs/>
                <w:color w:val="000000" w:themeColor="text1"/>
                <w:sz w:val="14"/>
                <w:szCs w:val="14"/>
              </w:rPr>
            </w:pPr>
            <w:r w:rsidRPr="0089069E">
              <w:rPr>
                <w:rFonts w:ascii="Arial" w:eastAsia="Times New Roman" w:hAnsi="Arial" w:cs="Arial"/>
                <w:b/>
                <w:bCs/>
                <w:color w:val="000000"/>
                <w:sz w:val="14"/>
                <w:szCs w:val="14"/>
                <w:lang w:eastAsia="pt-BR"/>
              </w:rPr>
              <w:t>Código BR</w:t>
            </w:r>
          </w:p>
        </w:tc>
        <w:tc>
          <w:tcPr>
            <w:tcW w:w="1627" w:type="dxa"/>
            <w:vAlign w:val="center"/>
          </w:tcPr>
          <w:p w14:paraId="155D0486" w14:textId="77777777" w:rsidR="004B23F0" w:rsidRPr="0089069E" w:rsidRDefault="004B23F0" w:rsidP="001427A3">
            <w:pPr>
              <w:pStyle w:val="Standard"/>
              <w:widowControl/>
              <w:tabs>
                <w:tab w:val="left" w:pos="-3186"/>
              </w:tabs>
              <w:spacing w:line="276" w:lineRule="auto"/>
              <w:jc w:val="both"/>
              <w:rPr>
                <w:rFonts w:ascii="Arial" w:hAnsi="Arial" w:cs="Arial"/>
                <w:bCs/>
                <w:color w:val="000000" w:themeColor="text1"/>
                <w:sz w:val="14"/>
                <w:szCs w:val="14"/>
              </w:rPr>
            </w:pPr>
            <w:r w:rsidRPr="0089069E">
              <w:rPr>
                <w:rFonts w:ascii="Arial" w:eastAsia="Times New Roman" w:hAnsi="Arial" w:cs="Arial"/>
                <w:b/>
                <w:bCs/>
                <w:color w:val="000000"/>
                <w:sz w:val="14"/>
                <w:szCs w:val="14"/>
                <w:lang w:eastAsia="pt-BR"/>
              </w:rPr>
              <w:t>Descrição do medicamento</w:t>
            </w:r>
          </w:p>
        </w:tc>
        <w:tc>
          <w:tcPr>
            <w:tcW w:w="992" w:type="dxa"/>
            <w:vAlign w:val="center"/>
          </w:tcPr>
          <w:p w14:paraId="2C833C75" w14:textId="77777777" w:rsidR="004B23F0" w:rsidRPr="0089069E" w:rsidRDefault="004B23F0" w:rsidP="001427A3">
            <w:pPr>
              <w:pStyle w:val="Standard"/>
              <w:widowControl/>
              <w:tabs>
                <w:tab w:val="left" w:pos="-3186"/>
              </w:tabs>
              <w:spacing w:line="276" w:lineRule="auto"/>
              <w:jc w:val="both"/>
              <w:rPr>
                <w:rFonts w:ascii="Arial" w:hAnsi="Arial" w:cs="Arial"/>
                <w:bCs/>
                <w:color w:val="000000" w:themeColor="text1"/>
                <w:sz w:val="14"/>
                <w:szCs w:val="14"/>
              </w:rPr>
            </w:pPr>
            <w:r w:rsidRPr="0089069E">
              <w:rPr>
                <w:rFonts w:ascii="Arial" w:eastAsia="Times New Roman" w:hAnsi="Arial" w:cs="Arial"/>
                <w:b/>
                <w:bCs/>
                <w:color w:val="000000"/>
                <w:sz w:val="14"/>
                <w:szCs w:val="14"/>
                <w:lang w:eastAsia="pt-BR"/>
              </w:rPr>
              <w:t>Unidade Hospitalar</w:t>
            </w:r>
          </w:p>
        </w:tc>
        <w:tc>
          <w:tcPr>
            <w:tcW w:w="709" w:type="dxa"/>
            <w:vAlign w:val="center"/>
          </w:tcPr>
          <w:p w14:paraId="41B31BB0" w14:textId="77777777" w:rsidR="004B23F0" w:rsidRPr="0089069E" w:rsidRDefault="004B23F0" w:rsidP="001427A3">
            <w:pPr>
              <w:pStyle w:val="Standard"/>
              <w:widowControl/>
              <w:tabs>
                <w:tab w:val="left" w:pos="-3186"/>
              </w:tabs>
              <w:spacing w:line="276" w:lineRule="auto"/>
              <w:jc w:val="center"/>
              <w:rPr>
                <w:rFonts w:ascii="Arial" w:eastAsia="Times New Roman" w:hAnsi="Arial" w:cs="Arial"/>
                <w:b/>
                <w:bCs/>
                <w:color w:val="000000"/>
                <w:sz w:val="14"/>
                <w:szCs w:val="14"/>
                <w:lang w:eastAsia="pt-BR"/>
              </w:rPr>
            </w:pPr>
            <w:r w:rsidRPr="0089069E">
              <w:rPr>
                <w:rFonts w:ascii="Arial" w:eastAsia="Times New Roman" w:hAnsi="Arial" w:cs="Arial"/>
                <w:b/>
                <w:bCs/>
                <w:color w:val="000000"/>
                <w:sz w:val="14"/>
                <w:szCs w:val="14"/>
                <w:lang w:eastAsia="pt-BR"/>
              </w:rPr>
              <w:t>CMM</w:t>
            </w:r>
          </w:p>
        </w:tc>
        <w:tc>
          <w:tcPr>
            <w:tcW w:w="850" w:type="dxa"/>
            <w:vAlign w:val="center"/>
          </w:tcPr>
          <w:p w14:paraId="0F39F7D9" w14:textId="1C060807" w:rsidR="004B23F0" w:rsidRPr="0089069E" w:rsidRDefault="004B23F0" w:rsidP="001427A3">
            <w:pPr>
              <w:pStyle w:val="Standard"/>
              <w:widowControl/>
              <w:tabs>
                <w:tab w:val="left" w:pos="-3186"/>
              </w:tabs>
              <w:spacing w:line="276" w:lineRule="auto"/>
              <w:jc w:val="both"/>
              <w:rPr>
                <w:rFonts w:ascii="Arial" w:hAnsi="Arial" w:cs="Arial"/>
                <w:bCs/>
                <w:color w:val="000000" w:themeColor="text1"/>
                <w:sz w:val="14"/>
                <w:szCs w:val="14"/>
              </w:rPr>
            </w:pPr>
            <w:r w:rsidRPr="0089069E">
              <w:rPr>
                <w:rFonts w:ascii="Arial" w:eastAsia="Times New Roman" w:hAnsi="Arial" w:cs="Arial"/>
                <w:b/>
                <w:bCs/>
                <w:color w:val="000000"/>
                <w:sz w:val="14"/>
                <w:szCs w:val="14"/>
                <w:lang w:eastAsia="pt-BR"/>
              </w:rPr>
              <w:t xml:space="preserve">Previsão de aquisição para </w:t>
            </w:r>
            <w:r w:rsidR="00646D7E">
              <w:rPr>
                <w:rFonts w:ascii="Arial" w:eastAsia="Times New Roman" w:hAnsi="Arial" w:cs="Arial"/>
                <w:b/>
                <w:bCs/>
                <w:color w:val="000000"/>
                <w:sz w:val="14"/>
                <w:szCs w:val="14"/>
                <w:lang w:eastAsia="pt-BR"/>
              </w:rPr>
              <w:t>12</w:t>
            </w:r>
            <w:r w:rsidR="00060CA8" w:rsidRPr="0089069E">
              <w:rPr>
                <w:rFonts w:ascii="Arial" w:eastAsia="Times New Roman" w:hAnsi="Arial" w:cs="Arial"/>
                <w:b/>
                <w:bCs/>
                <w:color w:val="000000"/>
                <w:sz w:val="14"/>
                <w:szCs w:val="14"/>
                <w:lang w:eastAsia="pt-BR"/>
              </w:rPr>
              <w:t xml:space="preserve"> (</w:t>
            </w:r>
            <w:r w:rsidR="00646D7E">
              <w:rPr>
                <w:rFonts w:ascii="Arial" w:eastAsia="Times New Roman" w:hAnsi="Arial" w:cs="Arial"/>
                <w:b/>
                <w:bCs/>
                <w:color w:val="000000"/>
                <w:sz w:val="14"/>
                <w:szCs w:val="14"/>
                <w:lang w:eastAsia="pt-BR"/>
              </w:rPr>
              <w:t>doze</w:t>
            </w:r>
            <w:r w:rsidR="00060CA8" w:rsidRPr="0089069E">
              <w:rPr>
                <w:rFonts w:ascii="Arial" w:eastAsia="Times New Roman" w:hAnsi="Arial" w:cs="Arial"/>
                <w:b/>
                <w:bCs/>
                <w:color w:val="000000"/>
                <w:sz w:val="14"/>
                <w:szCs w:val="14"/>
                <w:lang w:eastAsia="pt-BR"/>
              </w:rPr>
              <w:t xml:space="preserve">) </w:t>
            </w:r>
            <w:r w:rsidRPr="0089069E">
              <w:rPr>
                <w:rFonts w:ascii="Arial" w:eastAsia="Times New Roman" w:hAnsi="Arial" w:cs="Arial"/>
                <w:b/>
                <w:bCs/>
                <w:color w:val="000000"/>
                <w:sz w:val="14"/>
                <w:szCs w:val="14"/>
                <w:lang w:eastAsia="pt-BR"/>
              </w:rPr>
              <w:t>meses</w:t>
            </w:r>
          </w:p>
        </w:tc>
        <w:tc>
          <w:tcPr>
            <w:tcW w:w="709" w:type="dxa"/>
            <w:vAlign w:val="center"/>
          </w:tcPr>
          <w:p w14:paraId="3DE5E931" w14:textId="77777777" w:rsidR="004B23F0" w:rsidRPr="0089069E" w:rsidRDefault="004B23F0" w:rsidP="001427A3">
            <w:pPr>
              <w:pStyle w:val="Standard"/>
              <w:widowControl/>
              <w:tabs>
                <w:tab w:val="left" w:pos="-3186"/>
              </w:tabs>
              <w:spacing w:line="276" w:lineRule="auto"/>
              <w:jc w:val="both"/>
              <w:rPr>
                <w:rFonts w:ascii="Arial" w:hAnsi="Arial" w:cs="Arial"/>
                <w:b/>
                <w:bCs/>
                <w:color w:val="000000" w:themeColor="text1"/>
                <w:sz w:val="14"/>
                <w:szCs w:val="14"/>
              </w:rPr>
            </w:pPr>
            <w:r w:rsidRPr="0089069E">
              <w:rPr>
                <w:rFonts w:ascii="Arial" w:hAnsi="Arial" w:cs="Arial"/>
                <w:b/>
                <w:bCs/>
                <w:color w:val="000000" w:themeColor="text1"/>
                <w:sz w:val="14"/>
                <w:szCs w:val="14"/>
              </w:rPr>
              <w:t>Marca</w:t>
            </w:r>
          </w:p>
        </w:tc>
        <w:tc>
          <w:tcPr>
            <w:tcW w:w="1095" w:type="dxa"/>
            <w:vAlign w:val="center"/>
          </w:tcPr>
          <w:p w14:paraId="382FE0D5" w14:textId="2509F2E0" w:rsidR="004B23F0" w:rsidRPr="0089069E" w:rsidRDefault="004B23F0" w:rsidP="001427A3">
            <w:pPr>
              <w:pStyle w:val="Standard"/>
              <w:widowControl/>
              <w:tabs>
                <w:tab w:val="left" w:pos="-3186"/>
              </w:tabs>
              <w:spacing w:line="276" w:lineRule="auto"/>
              <w:jc w:val="both"/>
              <w:rPr>
                <w:rFonts w:ascii="Arial" w:hAnsi="Arial" w:cs="Arial"/>
                <w:bCs/>
                <w:color w:val="000000" w:themeColor="text1"/>
                <w:sz w:val="14"/>
                <w:szCs w:val="14"/>
              </w:rPr>
            </w:pPr>
            <w:r w:rsidRPr="0089069E">
              <w:rPr>
                <w:rFonts w:ascii="Arial" w:eastAsia="Times New Roman" w:hAnsi="Arial" w:cs="Arial"/>
                <w:b/>
                <w:bCs/>
                <w:color w:val="000000"/>
                <w:sz w:val="14"/>
                <w:szCs w:val="14"/>
                <w:lang w:eastAsia="pt-BR"/>
              </w:rPr>
              <w:t xml:space="preserve">Previsão de Aquisição Global para </w:t>
            </w:r>
            <w:r w:rsidR="00646D7E">
              <w:rPr>
                <w:rFonts w:ascii="Arial" w:eastAsia="Times New Roman" w:hAnsi="Arial" w:cs="Arial"/>
                <w:b/>
                <w:bCs/>
                <w:color w:val="000000"/>
                <w:sz w:val="14"/>
                <w:szCs w:val="14"/>
                <w:lang w:eastAsia="pt-BR"/>
              </w:rPr>
              <w:t xml:space="preserve">12 </w:t>
            </w:r>
            <w:r w:rsidR="00060CA8" w:rsidRPr="0089069E">
              <w:rPr>
                <w:rFonts w:ascii="Arial" w:eastAsia="Times New Roman" w:hAnsi="Arial" w:cs="Arial"/>
                <w:b/>
                <w:bCs/>
                <w:color w:val="000000"/>
                <w:sz w:val="14"/>
                <w:szCs w:val="14"/>
                <w:lang w:eastAsia="pt-BR"/>
              </w:rPr>
              <w:t>(</w:t>
            </w:r>
            <w:r w:rsidR="00646D7E">
              <w:rPr>
                <w:rFonts w:ascii="Arial" w:eastAsia="Times New Roman" w:hAnsi="Arial" w:cs="Arial"/>
                <w:b/>
                <w:bCs/>
                <w:color w:val="000000"/>
                <w:sz w:val="14"/>
                <w:szCs w:val="14"/>
                <w:lang w:eastAsia="pt-BR"/>
              </w:rPr>
              <w:t>doze</w:t>
            </w:r>
            <w:r w:rsidR="00060CA8" w:rsidRPr="0089069E">
              <w:rPr>
                <w:rFonts w:ascii="Arial" w:eastAsia="Times New Roman" w:hAnsi="Arial" w:cs="Arial"/>
                <w:b/>
                <w:bCs/>
                <w:color w:val="000000"/>
                <w:sz w:val="14"/>
                <w:szCs w:val="14"/>
                <w:lang w:eastAsia="pt-BR"/>
              </w:rPr>
              <w:t xml:space="preserve">) </w:t>
            </w:r>
            <w:r w:rsidRPr="0089069E">
              <w:rPr>
                <w:rFonts w:ascii="Arial" w:eastAsia="Times New Roman" w:hAnsi="Arial" w:cs="Arial"/>
                <w:b/>
                <w:bCs/>
                <w:color w:val="000000"/>
                <w:sz w:val="14"/>
                <w:szCs w:val="14"/>
                <w:lang w:eastAsia="pt-BR"/>
              </w:rPr>
              <w:t>meses</w:t>
            </w:r>
          </w:p>
        </w:tc>
        <w:tc>
          <w:tcPr>
            <w:tcW w:w="1009" w:type="dxa"/>
            <w:gridSpan w:val="2"/>
            <w:vAlign w:val="center"/>
          </w:tcPr>
          <w:p w14:paraId="1FD111AA" w14:textId="77777777" w:rsidR="004B23F0" w:rsidRPr="0089069E" w:rsidRDefault="004B23F0" w:rsidP="001427A3">
            <w:pPr>
              <w:pStyle w:val="Standard"/>
              <w:widowControl/>
              <w:tabs>
                <w:tab w:val="left" w:pos="-3186"/>
              </w:tabs>
              <w:spacing w:line="276" w:lineRule="auto"/>
              <w:jc w:val="both"/>
              <w:rPr>
                <w:rFonts w:ascii="Arial" w:hAnsi="Arial" w:cs="Arial"/>
                <w:bCs/>
                <w:color w:val="000000" w:themeColor="text1"/>
                <w:sz w:val="14"/>
                <w:szCs w:val="14"/>
              </w:rPr>
            </w:pPr>
            <w:r w:rsidRPr="0089069E">
              <w:rPr>
                <w:rFonts w:ascii="Arial" w:eastAsia="Times New Roman" w:hAnsi="Arial" w:cs="Arial"/>
                <w:b/>
                <w:bCs/>
                <w:color w:val="000000"/>
                <w:sz w:val="14"/>
                <w:szCs w:val="14"/>
                <w:lang w:eastAsia="pt-BR"/>
              </w:rPr>
              <w:t>Valor unitário máximo (CRITÉRIO DE DISPUTA)</w:t>
            </w:r>
          </w:p>
        </w:tc>
        <w:tc>
          <w:tcPr>
            <w:tcW w:w="1298" w:type="dxa"/>
            <w:vAlign w:val="center"/>
          </w:tcPr>
          <w:p w14:paraId="329F68C5" w14:textId="77777777" w:rsidR="004B23F0" w:rsidRPr="0089069E" w:rsidRDefault="004B23F0" w:rsidP="001427A3">
            <w:pPr>
              <w:pStyle w:val="Standard"/>
              <w:widowControl/>
              <w:tabs>
                <w:tab w:val="left" w:pos="-3186"/>
              </w:tabs>
              <w:spacing w:line="276" w:lineRule="auto"/>
              <w:jc w:val="both"/>
              <w:rPr>
                <w:rFonts w:ascii="Arial" w:hAnsi="Arial" w:cs="Arial"/>
                <w:bCs/>
                <w:color w:val="000000" w:themeColor="text1"/>
                <w:sz w:val="14"/>
                <w:szCs w:val="14"/>
              </w:rPr>
            </w:pPr>
            <w:r w:rsidRPr="0089069E">
              <w:rPr>
                <w:rFonts w:ascii="Arial" w:eastAsia="Times New Roman" w:hAnsi="Arial" w:cs="Arial"/>
                <w:b/>
                <w:bCs/>
                <w:color w:val="000000"/>
                <w:sz w:val="14"/>
                <w:szCs w:val="14"/>
                <w:lang w:eastAsia="pt-BR"/>
              </w:rPr>
              <w:t>Valor total máximo (CRITÉRIO DE DISPUTA)</w:t>
            </w:r>
          </w:p>
        </w:tc>
      </w:tr>
      <w:tr w:rsidR="002B6C2E" w14:paraId="20B3C8BD" w14:textId="77777777" w:rsidTr="002B6C2E">
        <w:trPr>
          <w:cantSplit/>
          <w:trHeight w:val="283"/>
        </w:trPr>
        <w:tc>
          <w:tcPr>
            <w:tcW w:w="498" w:type="dxa"/>
            <w:vMerge w:val="restart"/>
            <w:textDirection w:val="btLr"/>
          </w:tcPr>
          <w:p w14:paraId="4AB0F0C6" w14:textId="77777777" w:rsidR="002B6C2E" w:rsidRPr="00DC40A7" w:rsidRDefault="002B6C2E" w:rsidP="002B6C2E">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497" w:type="dxa"/>
            <w:vMerge w:val="restart"/>
            <w:textDirection w:val="btLr"/>
          </w:tcPr>
          <w:p w14:paraId="0111A61D" w14:textId="5A8A8728" w:rsidR="002B6C2E" w:rsidRPr="002C5E86" w:rsidRDefault="002B6C2E" w:rsidP="002B6C2E">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6501-1321</w:t>
            </w:r>
          </w:p>
        </w:tc>
        <w:tc>
          <w:tcPr>
            <w:tcW w:w="497" w:type="dxa"/>
            <w:vMerge w:val="restart"/>
            <w:textDirection w:val="btLr"/>
          </w:tcPr>
          <w:p w14:paraId="1D1E5345" w14:textId="55F07CF6" w:rsidR="002B6C2E" w:rsidRPr="002C5E86" w:rsidRDefault="002B6C2E" w:rsidP="002B6C2E">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0269622</w:t>
            </w:r>
          </w:p>
        </w:tc>
        <w:tc>
          <w:tcPr>
            <w:tcW w:w="1627" w:type="dxa"/>
            <w:vMerge w:val="restart"/>
            <w:vAlign w:val="center"/>
          </w:tcPr>
          <w:p w14:paraId="2F6D4267" w14:textId="3489B306" w:rsidR="002B6C2E" w:rsidRPr="0018701A" w:rsidRDefault="002B6C2E" w:rsidP="002B6C2E">
            <w:pPr>
              <w:pStyle w:val="Standard"/>
              <w:widowControl/>
              <w:tabs>
                <w:tab w:val="left" w:pos="-3186"/>
              </w:tabs>
              <w:jc w:val="center"/>
              <w:rPr>
                <w:rFonts w:ascii="Arial" w:hAnsi="Arial" w:cs="Arial"/>
                <w:bCs/>
                <w:color w:val="000000" w:themeColor="text1"/>
                <w:sz w:val="18"/>
                <w:szCs w:val="18"/>
              </w:rPr>
            </w:pPr>
            <w:r w:rsidRPr="0095524E">
              <w:rPr>
                <w:rFonts w:ascii="Arial" w:hAnsi="Arial" w:cs="Arial"/>
                <w:color w:val="000000"/>
                <w:sz w:val="20"/>
                <w:szCs w:val="20"/>
              </w:rPr>
              <w:t>Glicerina</w:t>
            </w:r>
            <w:bookmarkStart w:id="2" w:name="_GoBack"/>
            <w:bookmarkEnd w:id="2"/>
            <w:r w:rsidRPr="0095524E">
              <w:rPr>
                <w:rFonts w:ascii="Arial" w:hAnsi="Arial" w:cs="Arial"/>
                <w:color w:val="000000"/>
                <w:sz w:val="20"/>
                <w:szCs w:val="20"/>
              </w:rPr>
              <w:t>, 120 mg/ml (12%), Solução retal, Bolsa/Frasco, 500 ml + Sonda para aplicação, VIA DE ADMINISTRAÇÃO: Retal, UNID. DE MEDIDA: Unitário</w:t>
            </w:r>
          </w:p>
        </w:tc>
        <w:tc>
          <w:tcPr>
            <w:tcW w:w="992" w:type="dxa"/>
            <w:vAlign w:val="center"/>
          </w:tcPr>
          <w:p w14:paraId="0D994193" w14:textId="518425CA" w:rsidR="002B6C2E" w:rsidRDefault="002B6C2E" w:rsidP="002B6C2E">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09" w:type="dxa"/>
            <w:vAlign w:val="center"/>
          </w:tcPr>
          <w:p w14:paraId="4B755F8F" w14:textId="55AA916B" w:rsidR="002B6C2E" w:rsidRDefault="002B6C2E" w:rsidP="002B6C2E">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06</w:t>
            </w:r>
          </w:p>
        </w:tc>
        <w:tc>
          <w:tcPr>
            <w:tcW w:w="850" w:type="dxa"/>
            <w:vAlign w:val="center"/>
          </w:tcPr>
          <w:p w14:paraId="70DFC727" w14:textId="0B99AA50" w:rsidR="002B6C2E" w:rsidRDefault="002B6C2E" w:rsidP="002B6C2E">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80</w:t>
            </w:r>
          </w:p>
        </w:tc>
        <w:tc>
          <w:tcPr>
            <w:tcW w:w="709" w:type="dxa"/>
            <w:vMerge w:val="restart"/>
            <w:vAlign w:val="center"/>
          </w:tcPr>
          <w:p w14:paraId="53E80F5D" w14:textId="4FEDCC03" w:rsidR="002B6C2E" w:rsidRPr="00E86F16" w:rsidRDefault="002B6C2E" w:rsidP="002B6C2E">
            <w:pPr>
              <w:pStyle w:val="Standard"/>
              <w:widowControl/>
              <w:tabs>
                <w:tab w:val="left" w:pos="-3186"/>
              </w:tabs>
              <w:jc w:val="center"/>
              <w:rPr>
                <w:rFonts w:ascii="Arial" w:hAnsi="Arial" w:cs="Arial"/>
                <w:bCs/>
                <w:color w:val="000000" w:themeColor="text1"/>
                <w:sz w:val="16"/>
                <w:szCs w:val="22"/>
              </w:rPr>
            </w:pPr>
          </w:p>
        </w:tc>
        <w:tc>
          <w:tcPr>
            <w:tcW w:w="1095" w:type="dxa"/>
            <w:vMerge w:val="restart"/>
            <w:vAlign w:val="center"/>
          </w:tcPr>
          <w:p w14:paraId="08A247B8" w14:textId="560D60A1" w:rsidR="002B6C2E" w:rsidRPr="00E86F16" w:rsidRDefault="002B6C2E" w:rsidP="002B6C2E">
            <w:pPr>
              <w:pStyle w:val="Standard"/>
              <w:widowControl/>
              <w:tabs>
                <w:tab w:val="left" w:pos="-3186"/>
              </w:tabs>
              <w:jc w:val="center"/>
              <w:rPr>
                <w:rFonts w:ascii="Arial" w:hAnsi="Arial" w:cs="Arial"/>
                <w:b/>
                <w:bCs/>
                <w:color w:val="000000" w:themeColor="text1"/>
                <w:sz w:val="16"/>
                <w:szCs w:val="22"/>
              </w:rPr>
            </w:pPr>
            <w:r>
              <w:rPr>
                <w:rFonts w:ascii="Arial" w:hAnsi="Arial" w:cs="Arial"/>
                <w:b/>
                <w:bCs/>
                <w:color w:val="000000" w:themeColor="text1"/>
                <w:sz w:val="16"/>
                <w:szCs w:val="22"/>
              </w:rPr>
              <w:t>1.340 UNID.</w:t>
            </w:r>
          </w:p>
        </w:tc>
        <w:tc>
          <w:tcPr>
            <w:tcW w:w="1009" w:type="dxa"/>
            <w:gridSpan w:val="2"/>
            <w:vMerge w:val="restart"/>
            <w:vAlign w:val="center"/>
          </w:tcPr>
          <w:p w14:paraId="54A604A8" w14:textId="5A40EF88" w:rsidR="002B6C2E" w:rsidRPr="00B22AB9" w:rsidRDefault="002B6C2E" w:rsidP="002B6C2E">
            <w:pPr>
              <w:spacing w:after="0" w:line="240" w:lineRule="auto"/>
              <w:jc w:val="center"/>
              <w:rPr>
                <w:rFonts w:ascii="Arial" w:hAnsi="Arial" w:cs="Arial"/>
                <w:bCs/>
                <w:sz w:val="16"/>
                <w:szCs w:val="22"/>
              </w:rPr>
            </w:pPr>
            <w:r w:rsidRPr="00B22AB9">
              <w:rPr>
                <w:rFonts w:cs="Arial"/>
                <w:b/>
                <w:bCs/>
                <w:sz w:val="18"/>
              </w:rPr>
              <w:t xml:space="preserve">R$ </w:t>
            </w:r>
          </w:p>
        </w:tc>
        <w:tc>
          <w:tcPr>
            <w:tcW w:w="1298" w:type="dxa"/>
            <w:vMerge w:val="restart"/>
            <w:vAlign w:val="center"/>
          </w:tcPr>
          <w:p w14:paraId="000D7E52" w14:textId="08321598" w:rsidR="002B6C2E" w:rsidRPr="00B22AB9" w:rsidRDefault="002B6C2E" w:rsidP="002B6C2E">
            <w:pPr>
              <w:pStyle w:val="Standard"/>
              <w:widowControl/>
              <w:tabs>
                <w:tab w:val="left" w:pos="-3186"/>
              </w:tabs>
              <w:rPr>
                <w:rFonts w:ascii="Arial" w:hAnsi="Arial" w:cs="Arial"/>
                <w:b/>
                <w:bCs/>
                <w:sz w:val="16"/>
                <w:szCs w:val="22"/>
              </w:rPr>
            </w:pPr>
            <w:r w:rsidRPr="00B22AB9">
              <w:rPr>
                <w:rFonts w:ascii="Arial" w:hAnsi="Arial" w:cs="Arial"/>
                <w:b/>
                <w:bCs/>
                <w:sz w:val="16"/>
                <w:szCs w:val="22"/>
              </w:rPr>
              <w:t>R$</w:t>
            </w:r>
          </w:p>
        </w:tc>
      </w:tr>
      <w:tr w:rsidR="002B6C2E" w14:paraId="0B22B37D" w14:textId="77777777" w:rsidTr="002B6C2E">
        <w:trPr>
          <w:cantSplit/>
          <w:trHeight w:val="283"/>
        </w:trPr>
        <w:tc>
          <w:tcPr>
            <w:tcW w:w="498" w:type="dxa"/>
            <w:vMerge/>
            <w:textDirection w:val="btLr"/>
          </w:tcPr>
          <w:p w14:paraId="2C28AFF0" w14:textId="77777777" w:rsidR="002B6C2E" w:rsidRPr="00DC40A7" w:rsidRDefault="002B6C2E" w:rsidP="002B6C2E">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2FF250EC" w14:textId="77777777" w:rsidR="002B6C2E" w:rsidRDefault="002B6C2E" w:rsidP="002B6C2E">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7E173330" w14:textId="77777777" w:rsidR="002B6C2E" w:rsidRDefault="002B6C2E" w:rsidP="002B6C2E">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627" w:type="dxa"/>
            <w:vMerge/>
            <w:vAlign w:val="center"/>
          </w:tcPr>
          <w:p w14:paraId="5B13C740" w14:textId="77777777" w:rsidR="002B6C2E" w:rsidRPr="00D06EA3" w:rsidRDefault="002B6C2E" w:rsidP="002B6C2E">
            <w:pPr>
              <w:pStyle w:val="Standard"/>
              <w:widowControl/>
              <w:tabs>
                <w:tab w:val="left" w:pos="-3186"/>
              </w:tabs>
              <w:jc w:val="center"/>
              <w:rPr>
                <w:rFonts w:ascii="Arial" w:hAnsi="Arial" w:cs="Arial"/>
                <w:color w:val="000000"/>
                <w:sz w:val="20"/>
                <w:szCs w:val="20"/>
              </w:rPr>
            </w:pPr>
          </w:p>
        </w:tc>
        <w:tc>
          <w:tcPr>
            <w:tcW w:w="992" w:type="dxa"/>
            <w:vAlign w:val="center"/>
          </w:tcPr>
          <w:p w14:paraId="20CFC42F" w14:textId="21277CE1" w:rsidR="002B6C2E" w:rsidRDefault="002B6C2E" w:rsidP="002B6C2E">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709" w:type="dxa"/>
            <w:vAlign w:val="center"/>
          </w:tcPr>
          <w:p w14:paraId="5DA6020F" w14:textId="02EE97F6" w:rsidR="002B6C2E" w:rsidRDefault="002B6C2E" w:rsidP="002B6C2E">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08</w:t>
            </w:r>
          </w:p>
        </w:tc>
        <w:tc>
          <w:tcPr>
            <w:tcW w:w="850" w:type="dxa"/>
            <w:vAlign w:val="center"/>
          </w:tcPr>
          <w:p w14:paraId="44A9E220" w14:textId="16487224" w:rsidR="002B6C2E" w:rsidRDefault="002B6C2E" w:rsidP="002B6C2E">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100</w:t>
            </w:r>
          </w:p>
        </w:tc>
        <w:tc>
          <w:tcPr>
            <w:tcW w:w="709" w:type="dxa"/>
            <w:vMerge/>
            <w:vAlign w:val="center"/>
          </w:tcPr>
          <w:p w14:paraId="4454B5F3" w14:textId="77777777" w:rsidR="002B6C2E" w:rsidRPr="00E86F16" w:rsidRDefault="002B6C2E" w:rsidP="002B6C2E">
            <w:pPr>
              <w:pStyle w:val="Standard"/>
              <w:widowControl/>
              <w:tabs>
                <w:tab w:val="left" w:pos="-3186"/>
              </w:tabs>
              <w:jc w:val="center"/>
              <w:rPr>
                <w:rFonts w:ascii="Arial" w:hAnsi="Arial" w:cs="Arial"/>
                <w:bCs/>
                <w:color w:val="000000" w:themeColor="text1"/>
                <w:sz w:val="16"/>
                <w:szCs w:val="22"/>
              </w:rPr>
            </w:pPr>
          </w:p>
        </w:tc>
        <w:tc>
          <w:tcPr>
            <w:tcW w:w="1095" w:type="dxa"/>
            <w:vMerge/>
            <w:vAlign w:val="center"/>
          </w:tcPr>
          <w:p w14:paraId="00D4FA55" w14:textId="77777777" w:rsidR="002B6C2E" w:rsidRDefault="002B6C2E" w:rsidP="002B6C2E">
            <w:pPr>
              <w:pStyle w:val="Standard"/>
              <w:widowControl/>
              <w:tabs>
                <w:tab w:val="left" w:pos="-3186"/>
              </w:tabs>
              <w:jc w:val="center"/>
              <w:rPr>
                <w:rFonts w:ascii="Arial" w:hAnsi="Arial" w:cs="Arial"/>
                <w:b/>
                <w:bCs/>
                <w:color w:val="000000" w:themeColor="text1"/>
                <w:sz w:val="16"/>
                <w:szCs w:val="22"/>
              </w:rPr>
            </w:pPr>
          </w:p>
        </w:tc>
        <w:tc>
          <w:tcPr>
            <w:tcW w:w="1009" w:type="dxa"/>
            <w:gridSpan w:val="2"/>
            <w:vMerge/>
            <w:vAlign w:val="center"/>
          </w:tcPr>
          <w:p w14:paraId="05943432" w14:textId="77777777" w:rsidR="002B6C2E" w:rsidRPr="00B22AB9" w:rsidRDefault="002B6C2E" w:rsidP="002B6C2E">
            <w:pPr>
              <w:spacing w:after="0" w:line="240" w:lineRule="auto"/>
              <w:jc w:val="center"/>
              <w:rPr>
                <w:rFonts w:cs="Arial"/>
                <w:b/>
                <w:bCs/>
                <w:sz w:val="18"/>
              </w:rPr>
            </w:pPr>
          </w:p>
        </w:tc>
        <w:tc>
          <w:tcPr>
            <w:tcW w:w="1298" w:type="dxa"/>
            <w:vMerge/>
            <w:vAlign w:val="center"/>
          </w:tcPr>
          <w:p w14:paraId="21A3272D" w14:textId="6E2CE2FC" w:rsidR="002B6C2E" w:rsidRPr="00B22AB9" w:rsidRDefault="002B6C2E" w:rsidP="002B6C2E">
            <w:pPr>
              <w:pStyle w:val="Standard"/>
              <w:widowControl/>
              <w:tabs>
                <w:tab w:val="left" w:pos="-3186"/>
              </w:tabs>
              <w:rPr>
                <w:rFonts w:ascii="Arial" w:hAnsi="Arial" w:cs="Arial"/>
                <w:b/>
                <w:bCs/>
                <w:sz w:val="16"/>
                <w:szCs w:val="22"/>
              </w:rPr>
            </w:pPr>
          </w:p>
        </w:tc>
      </w:tr>
      <w:tr w:rsidR="002B6C2E" w14:paraId="41F9EED8" w14:textId="77777777" w:rsidTr="002B6C2E">
        <w:trPr>
          <w:cantSplit/>
          <w:trHeight w:val="283"/>
        </w:trPr>
        <w:tc>
          <w:tcPr>
            <w:tcW w:w="498" w:type="dxa"/>
            <w:vMerge/>
            <w:textDirection w:val="btLr"/>
          </w:tcPr>
          <w:p w14:paraId="4D4C7732" w14:textId="77777777" w:rsidR="002B6C2E" w:rsidRPr="00DC40A7" w:rsidRDefault="002B6C2E" w:rsidP="002B6C2E">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0985A4E1" w14:textId="77777777" w:rsidR="002B6C2E" w:rsidRDefault="002B6C2E" w:rsidP="002B6C2E">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6712F027" w14:textId="77777777" w:rsidR="002B6C2E" w:rsidRDefault="002B6C2E" w:rsidP="002B6C2E">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627" w:type="dxa"/>
            <w:vMerge/>
            <w:vAlign w:val="center"/>
          </w:tcPr>
          <w:p w14:paraId="5C93ECA5" w14:textId="77777777" w:rsidR="002B6C2E" w:rsidRPr="00D06EA3" w:rsidRDefault="002B6C2E" w:rsidP="002B6C2E">
            <w:pPr>
              <w:pStyle w:val="Standard"/>
              <w:widowControl/>
              <w:tabs>
                <w:tab w:val="left" w:pos="-3186"/>
              </w:tabs>
              <w:jc w:val="center"/>
              <w:rPr>
                <w:rFonts w:ascii="Arial" w:hAnsi="Arial" w:cs="Arial"/>
                <w:color w:val="000000"/>
                <w:sz w:val="20"/>
                <w:szCs w:val="20"/>
              </w:rPr>
            </w:pPr>
          </w:p>
        </w:tc>
        <w:tc>
          <w:tcPr>
            <w:tcW w:w="992" w:type="dxa"/>
            <w:vAlign w:val="center"/>
          </w:tcPr>
          <w:p w14:paraId="31EA6609" w14:textId="744F8447" w:rsidR="002B6C2E" w:rsidRDefault="002B6C2E" w:rsidP="002B6C2E">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709" w:type="dxa"/>
            <w:vAlign w:val="center"/>
          </w:tcPr>
          <w:p w14:paraId="085936EC" w14:textId="2992874A" w:rsidR="002B6C2E" w:rsidRDefault="002B6C2E" w:rsidP="002B6C2E">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06</w:t>
            </w:r>
          </w:p>
        </w:tc>
        <w:tc>
          <w:tcPr>
            <w:tcW w:w="850" w:type="dxa"/>
            <w:vAlign w:val="center"/>
          </w:tcPr>
          <w:p w14:paraId="619CB26E" w14:textId="755CE025" w:rsidR="002B6C2E" w:rsidRDefault="002B6C2E" w:rsidP="002B6C2E">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80</w:t>
            </w:r>
          </w:p>
        </w:tc>
        <w:tc>
          <w:tcPr>
            <w:tcW w:w="709" w:type="dxa"/>
            <w:vMerge/>
            <w:vAlign w:val="center"/>
          </w:tcPr>
          <w:p w14:paraId="537616BA" w14:textId="77777777" w:rsidR="002B6C2E" w:rsidRPr="00E86F16" w:rsidRDefault="002B6C2E" w:rsidP="002B6C2E">
            <w:pPr>
              <w:pStyle w:val="Standard"/>
              <w:widowControl/>
              <w:tabs>
                <w:tab w:val="left" w:pos="-3186"/>
              </w:tabs>
              <w:jc w:val="center"/>
              <w:rPr>
                <w:rFonts w:ascii="Arial" w:hAnsi="Arial" w:cs="Arial"/>
                <w:bCs/>
                <w:color w:val="000000" w:themeColor="text1"/>
                <w:sz w:val="16"/>
                <w:szCs w:val="22"/>
              </w:rPr>
            </w:pPr>
          </w:p>
        </w:tc>
        <w:tc>
          <w:tcPr>
            <w:tcW w:w="1095" w:type="dxa"/>
            <w:vMerge/>
            <w:vAlign w:val="center"/>
          </w:tcPr>
          <w:p w14:paraId="7452C591" w14:textId="77777777" w:rsidR="002B6C2E" w:rsidRDefault="002B6C2E" w:rsidP="002B6C2E">
            <w:pPr>
              <w:pStyle w:val="Standard"/>
              <w:widowControl/>
              <w:tabs>
                <w:tab w:val="left" w:pos="-3186"/>
              </w:tabs>
              <w:jc w:val="center"/>
              <w:rPr>
                <w:rFonts w:ascii="Arial" w:hAnsi="Arial" w:cs="Arial"/>
                <w:b/>
                <w:bCs/>
                <w:color w:val="000000" w:themeColor="text1"/>
                <w:sz w:val="16"/>
                <w:szCs w:val="22"/>
              </w:rPr>
            </w:pPr>
          </w:p>
        </w:tc>
        <w:tc>
          <w:tcPr>
            <w:tcW w:w="1009" w:type="dxa"/>
            <w:gridSpan w:val="2"/>
            <w:vMerge/>
            <w:vAlign w:val="center"/>
          </w:tcPr>
          <w:p w14:paraId="26725060" w14:textId="77777777" w:rsidR="002B6C2E" w:rsidRPr="00B22AB9" w:rsidRDefault="002B6C2E" w:rsidP="002B6C2E">
            <w:pPr>
              <w:spacing w:after="0" w:line="240" w:lineRule="auto"/>
              <w:jc w:val="center"/>
              <w:rPr>
                <w:rFonts w:cs="Arial"/>
                <w:b/>
                <w:bCs/>
                <w:sz w:val="18"/>
              </w:rPr>
            </w:pPr>
          </w:p>
        </w:tc>
        <w:tc>
          <w:tcPr>
            <w:tcW w:w="1298" w:type="dxa"/>
            <w:vMerge/>
            <w:vAlign w:val="center"/>
          </w:tcPr>
          <w:p w14:paraId="0A8240BB" w14:textId="4B0CD13C" w:rsidR="002B6C2E" w:rsidRPr="00B22AB9" w:rsidRDefault="002B6C2E" w:rsidP="002B6C2E">
            <w:pPr>
              <w:pStyle w:val="Standard"/>
              <w:widowControl/>
              <w:tabs>
                <w:tab w:val="left" w:pos="-3186"/>
              </w:tabs>
              <w:rPr>
                <w:rFonts w:ascii="Arial" w:hAnsi="Arial" w:cs="Arial"/>
                <w:b/>
                <w:bCs/>
                <w:sz w:val="16"/>
                <w:szCs w:val="22"/>
              </w:rPr>
            </w:pPr>
          </w:p>
        </w:tc>
      </w:tr>
      <w:tr w:rsidR="002B6C2E" w14:paraId="1F6E0853" w14:textId="77777777" w:rsidTr="002B6C2E">
        <w:trPr>
          <w:cantSplit/>
          <w:trHeight w:val="283"/>
        </w:trPr>
        <w:tc>
          <w:tcPr>
            <w:tcW w:w="498" w:type="dxa"/>
            <w:vMerge/>
            <w:textDirection w:val="btLr"/>
          </w:tcPr>
          <w:p w14:paraId="2C4CB50E" w14:textId="77777777" w:rsidR="002B6C2E" w:rsidRPr="00DC40A7" w:rsidRDefault="002B6C2E" w:rsidP="002B6C2E">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15CA92BC" w14:textId="77777777" w:rsidR="002B6C2E" w:rsidRDefault="002B6C2E" w:rsidP="002B6C2E">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176BF610" w14:textId="77777777" w:rsidR="002B6C2E" w:rsidRDefault="002B6C2E" w:rsidP="002B6C2E">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627" w:type="dxa"/>
            <w:vMerge/>
            <w:vAlign w:val="center"/>
          </w:tcPr>
          <w:p w14:paraId="23CB8D65" w14:textId="77777777" w:rsidR="002B6C2E" w:rsidRPr="00D06EA3" w:rsidRDefault="002B6C2E" w:rsidP="002B6C2E">
            <w:pPr>
              <w:pStyle w:val="Standard"/>
              <w:widowControl/>
              <w:tabs>
                <w:tab w:val="left" w:pos="-3186"/>
              </w:tabs>
              <w:jc w:val="center"/>
              <w:rPr>
                <w:rFonts w:ascii="Arial" w:hAnsi="Arial" w:cs="Arial"/>
                <w:color w:val="000000"/>
                <w:sz w:val="20"/>
                <w:szCs w:val="20"/>
              </w:rPr>
            </w:pPr>
          </w:p>
        </w:tc>
        <w:tc>
          <w:tcPr>
            <w:tcW w:w="992" w:type="dxa"/>
            <w:vAlign w:val="center"/>
          </w:tcPr>
          <w:p w14:paraId="52FC1D67" w14:textId="070FE979" w:rsidR="002B6C2E" w:rsidRDefault="002B6C2E" w:rsidP="002B6C2E">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09" w:type="dxa"/>
            <w:vAlign w:val="center"/>
          </w:tcPr>
          <w:p w14:paraId="2D00DDB9" w14:textId="087C8E84" w:rsidR="002B6C2E" w:rsidRDefault="002B6C2E" w:rsidP="002B6C2E">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10</w:t>
            </w:r>
          </w:p>
        </w:tc>
        <w:tc>
          <w:tcPr>
            <w:tcW w:w="850" w:type="dxa"/>
            <w:vAlign w:val="center"/>
          </w:tcPr>
          <w:p w14:paraId="1546CBDD" w14:textId="2D742357" w:rsidR="002B6C2E" w:rsidRDefault="002B6C2E" w:rsidP="002B6C2E">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120</w:t>
            </w:r>
          </w:p>
        </w:tc>
        <w:tc>
          <w:tcPr>
            <w:tcW w:w="709" w:type="dxa"/>
            <w:vMerge/>
            <w:vAlign w:val="center"/>
          </w:tcPr>
          <w:p w14:paraId="5807A5F7" w14:textId="77777777" w:rsidR="002B6C2E" w:rsidRPr="00E86F16" w:rsidRDefault="002B6C2E" w:rsidP="002B6C2E">
            <w:pPr>
              <w:pStyle w:val="Standard"/>
              <w:widowControl/>
              <w:tabs>
                <w:tab w:val="left" w:pos="-3186"/>
              </w:tabs>
              <w:jc w:val="center"/>
              <w:rPr>
                <w:rFonts w:ascii="Arial" w:hAnsi="Arial" w:cs="Arial"/>
                <w:bCs/>
                <w:color w:val="000000" w:themeColor="text1"/>
                <w:sz w:val="16"/>
                <w:szCs w:val="22"/>
              </w:rPr>
            </w:pPr>
          </w:p>
        </w:tc>
        <w:tc>
          <w:tcPr>
            <w:tcW w:w="1095" w:type="dxa"/>
            <w:vMerge/>
            <w:vAlign w:val="center"/>
          </w:tcPr>
          <w:p w14:paraId="3876D5EA" w14:textId="77777777" w:rsidR="002B6C2E" w:rsidRDefault="002B6C2E" w:rsidP="002B6C2E">
            <w:pPr>
              <w:pStyle w:val="Standard"/>
              <w:widowControl/>
              <w:tabs>
                <w:tab w:val="left" w:pos="-3186"/>
              </w:tabs>
              <w:jc w:val="center"/>
              <w:rPr>
                <w:rFonts w:ascii="Arial" w:hAnsi="Arial" w:cs="Arial"/>
                <w:b/>
                <w:bCs/>
                <w:color w:val="000000" w:themeColor="text1"/>
                <w:sz w:val="16"/>
                <w:szCs w:val="22"/>
              </w:rPr>
            </w:pPr>
          </w:p>
        </w:tc>
        <w:tc>
          <w:tcPr>
            <w:tcW w:w="1009" w:type="dxa"/>
            <w:gridSpan w:val="2"/>
            <w:vMerge/>
            <w:vAlign w:val="center"/>
          </w:tcPr>
          <w:p w14:paraId="41F93C0A" w14:textId="77777777" w:rsidR="002B6C2E" w:rsidRPr="00B22AB9" w:rsidRDefault="002B6C2E" w:rsidP="002B6C2E">
            <w:pPr>
              <w:spacing w:after="0" w:line="240" w:lineRule="auto"/>
              <w:jc w:val="center"/>
              <w:rPr>
                <w:rFonts w:cs="Arial"/>
                <w:b/>
                <w:bCs/>
                <w:sz w:val="18"/>
              </w:rPr>
            </w:pPr>
          </w:p>
        </w:tc>
        <w:tc>
          <w:tcPr>
            <w:tcW w:w="1298" w:type="dxa"/>
            <w:vMerge/>
            <w:vAlign w:val="center"/>
          </w:tcPr>
          <w:p w14:paraId="118110CB" w14:textId="45C3D605" w:rsidR="002B6C2E" w:rsidRPr="00B22AB9" w:rsidRDefault="002B6C2E" w:rsidP="002B6C2E">
            <w:pPr>
              <w:pStyle w:val="Standard"/>
              <w:widowControl/>
              <w:tabs>
                <w:tab w:val="left" w:pos="-3186"/>
              </w:tabs>
              <w:rPr>
                <w:rFonts w:ascii="Arial" w:hAnsi="Arial" w:cs="Arial"/>
                <w:b/>
                <w:bCs/>
                <w:sz w:val="16"/>
                <w:szCs w:val="22"/>
              </w:rPr>
            </w:pPr>
          </w:p>
        </w:tc>
      </w:tr>
      <w:tr w:rsidR="002B6C2E" w14:paraId="0082835B" w14:textId="77777777" w:rsidTr="002B6C2E">
        <w:trPr>
          <w:cantSplit/>
          <w:trHeight w:val="283"/>
        </w:trPr>
        <w:tc>
          <w:tcPr>
            <w:tcW w:w="498" w:type="dxa"/>
            <w:vMerge/>
            <w:textDirection w:val="btLr"/>
          </w:tcPr>
          <w:p w14:paraId="5B42240E" w14:textId="77777777" w:rsidR="002B6C2E" w:rsidRPr="00DC40A7" w:rsidRDefault="002B6C2E" w:rsidP="002B6C2E">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136E0701" w14:textId="77777777" w:rsidR="002B6C2E" w:rsidRDefault="002B6C2E" w:rsidP="002B6C2E">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7F0F63A3" w14:textId="77777777" w:rsidR="002B6C2E" w:rsidRDefault="002B6C2E" w:rsidP="002B6C2E">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627" w:type="dxa"/>
            <w:vMerge/>
            <w:vAlign w:val="center"/>
          </w:tcPr>
          <w:p w14:paraId="0C6E5FDA" w14:textId="77777777" w:rsidR="002B6C2E" w:rsidRPr="00D06EA3" w:rsidRDefault="002B6C2E" w:rsidP="002B6C2E">
            <w:pPr>
              <w:pStyle w:val="Standard"/>
              <w:widowControl/>
              <w:tabs>
                <w:tab w:val="left" w:pos="-3186"/>
              </w:tabs>
              <w:jc w:val="center"/>
              <w:rPr>
                <w:rFonts w:ascii="Arial" w:hAnsi="Arial" w:cs="Arial"/>
                <w:color w:val="000000"/>
                <w:sz w:val="20"/>
                <w:szCs w:val="20"/>
              </w:rPr>
            </w:pPr>
          </w:p>
        </w:tc>
        <w:tc>
          <w:tcPr>
            <w:tcW w:w="992" w:type="dxa"/>
            <w:vAlign w:val="center"/>
          </w:tcPr>
          <w:p w14:paraId="015FD696" w14:textId="5B7C7BB9" w:rsidR="002B6C2E" w:rsidRDefault="002B6C2E" w:rsidP="002B6C2E">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709" w:type="dxa"/>
            <w:vAlign w:val="center"/>
          </w:tcPr>
          <w:p w14:paraId="54B7E84C" w14:textId="51A34E1C" w:rsidR="002B6C2E" w:rsidRDefault="002B6C2E" w:rsidP="002B6C2E">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850" w:type="dxa"/>
            <w:vAlign w:val="center"/>
          </w:tcPr>
          <w:p w14:paraId="2E57811B" w14:textId="00F86337" w:rsidR="002B6C2E" w:rsidRDefault="002B6C2E" w:rsidP="002B6C2E">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240</w:t>
            </w:r>
          </w:p>
        </w:tc>
        <w:tc>
          <w:tcPr>
            <w:tcW w:w="709" w:type="dxa"/>
            <w:vMerge/>
            <w:vAlign w:val="center"/>
          </w:tcPr>
          <w:p w14:paraId="6E00B169" w14:textId="77777777" w:rsidR="002B6C2E" w:rsidRPr="00E86F16" w:rsidRDefault="002B6C2E" w:rsidP="002B6C2E">
            <w:pPr>
              <w:pStyle w:val="Standard"/>
              <w:widowControl/>
              <w:tabs>
                <w:tab w:val="left" w:pos="-3186"/>
              </w:tabs>
              <w:jc w:val="center"/>
              <w:rPr>
                <w:rFonts w:ascii="Arial" w:hAnsi="Arial" w:cs="Arial"/>
                <w:bCs/>
                <w:color w:val="000000" w:themeColor="text1"/>
                <w:sz w:val="16"/>
                <w:szCs w:val="22"/>
              </w:rPr>
            </w:pPr>
          </w:p>
        </w:tc>
        <w:tc>
          <w:tcPr>
            <w:tcW w:w="1095" w:type="dxa"/>
            <w:vMerge/>
            <w:vAlign w:val="center"/>
          </w:tcPr>
          <w:p w14:paraId="2BA309B9" w14:textId="77777777" w:rsidR="002B6C2E" w:rsidRDefault="002B6C2E" w:rsidP="002B6C2E">
            <w:pPr>
              <w:pStyle w:val="Standard"/>
              <w:widowControl/>
              <w:tabs>
                <w:tab w:val="left" w:pos="-3186"/>
              </w:tabs>
              <w:jc w:val="center"/>
              <w:rPr>
                <w:rFonts w:ascii="Arial" w:hAnsi="Arial" w:cs="Arial"/>
                <w:b/>
                <w:bCs/>
                <w:color w:val="000000" w:themeColor="text1"/>
                <w:sz w:val="16"/>
                <w:szCs w:val="22"/>
              </w:rPr>
            </w:pPr>
          </w:p>
        </w:tc>
        <w:tc>
          <w:tcPr>
            <w:tcW w:w="1009" w:type="dxa"/>
            <w:gridSpan w:val="2"/>
            <w:vMerge/>
            <w:vAlign w:val="center"/>
          </w:tcPr>
          <w:p w14:paraId="28B8CC5C" w14:textId="77777777" w:rsidR="002B6C2E" w:rsidRPr="00B22AB9" w:rsidRDefault="002B6C2E" w:rsidP="002B6C2E">
            <w:pPr>
              <w:spacing w:after="0" w:line="240" w:lineRule="auto"/>
              <w:jc w:val="center"/>
              <w:rPr>
                <w:rFonts w:cs="Arial"/>
                <w:b/>
                <w:bCs/>
                <w:sz w:val="18"/>
              </w:rPr>
            </w:pPr>
          </w:p>
        </w:tc>
        <w:tc>
          <w:tcPr>
            <w:tcW w:w="1298" w:type="dxa"/>
            <w:vMerge/>
            <w:vAlign w:val="center"/>
          </w:tcPr>
          <w:p w14:paraId="5484AA35" w14:textId="04F654E3" w:rsidR="002B6C2E" w:rsidRPr="00B22AB9" w:rsidRDefault="002B6C2E" w:rsidP="002B6C2E">
            <w:pPr>
              <w:pStyle w:val="Standard"/>
              <w:widowControl/>
              <w:tabs>
                <w:tab w:val="left" w:pos="-3186"/>
              </w:tabs>
              <w:rPr>
                <w:rFonts w:ascii="Arial" w:hAnsi="Arial" w:cs="Arial"/>
                <w:b/>
                <w:bCs/>
                <w:sz w:val="16"/>
                <w:szCs w:val="22"/>
              </w:rPr>
            </w:pPr>
          </w:p>
        </w:tc>
      </w:tr>
      <w:tr w:rsidR="002B6C2E" w14:paraId="2E34F077" w14:textId="77777777" w:rsidTr="002B6C2E">
        <w:trPr>
          <w:cantSplit/>
          <w:trHeight w:val="283"/>
        </w:trPr>
        <w:tc>
          <w:tcPr>
            <w:tcW w:w="498" w:type="dxa"/>
            <w:vMerge/>
            <w:textDirection w:val="btLr"/>
          </w:tcPr>
          <w:p w14:paraId="29F5F434" w14:textId="77777777" w:rsidR="002B6C2E" w:rsidRPr="00DC40A7" w:rsidRDefault="002B6C2E" w:rsidP="002B6C2E">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5BA646EE" w14:textId="77777777" w:rsidR="002B6C2E" w:rsidRDefault="002B6C2E" w:rsidP="002B6C2E">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14FC0E37" w14:textId="77777777" w:rsidR="002B6C2E" w:rsidRDefault="002B6C2E" w:rsidP="002B6C2E">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627" w:type="dxa"/>
            <w:vMerge/>
            <w:vAlign w:val="center"/>
          </w:tcPr>
          <w:p w14:paraId="24BA056F" w14:textId="77777777" w:rsidR="002B6C2E" w:rsidRPr="00D06EA3" w:rsidRDefault="002B6C2E" w:rsidP="002B6C2E">
            <w:pPr>
              <w:pStyle w:val="Standard"/>
              <w:widowControl/>
              <w:tabs>
                <w:tab w:val="left" w:pos="-3186"/>
              </w:tabs>
              <w:jc w:val="center"/>
              <w:rPr>
                <w:rFonts w:ascii="Arial" w:hAnsi="Arial" w:cs="Arial"/>
                <w:color w:val="000000"/>
                <w:sz w:val="20"/>
                <w:szCs w:val="20"/>
              </w:rPr>
            </w:pPr>
          </w:p>
        </w:tc>
        <w:tc>
          <w:tcPr>
            <w:tcW w:w="992" w:type="dxa"/>
            <w:vAlign w:val="center"/>
          </w:tcPr>
          <w:p w14:paraId="0F6F48AC" w14:textId="5402DCB1" w:rsidR="002B6C2E" w:rsidRDefault="002B6C2E" w:rsidP="002B6C2E">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HZS</w:t>
            </w:r>
          </w:p>
        </w:tc>
        <w:tc>
          <w:tcPr>
            <w:tcW w:w="709" w:type="dxa"/>
            <w:vAlign w:val="center"/>
          </w:tcPr>
          <w:p w14:paraId="3B439DB1" w14:textId="0CD9567C" w:rsidR="002B6C2E" w:rsidRDefault="002B6C2E" w:rsidP="002B6C2E">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45</w:t>
            </w:r>
          </w:p>
        </w:tc>
        <w:tc>
          <w:tcPr>
            <w:tcW w:w="850" w:type="dxa"/>
            <w:vAlign w:val="center"/>
          </w:tcPr>
          <w:p w14:paraId="2C05536A" w14:textId="08D78C5F" w:rsidR="002B6C2E" w:rsidRDefault="002B6C2E" w:rsidP="002B6C2E">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540</w:t>
            </w:r>
          </w:p>
        </w:tc>
        <w:tc>
          <w:tcPr>
            <w:tcW w:w="709" w:type="dxa"/>
            <w:vMerge/>
            <w:vAlign w:val="center"/>
          </w:tcPr>
          <w:p w14:paraId="635DC141" w14:textId="77777777" w:rsidR="002B6C2E" w:rsidRPr="00E86F16" w:rsidRDefault="002B6C2E" w:rsidP="002B6C2E">
            <w:pPr>
              <w:pStyle w:val="Standard"/>
              <w:widowControl/>
              <w:tabs>
                <w:tab w:val="left" w:pos="-3186"/>
              </w:tabs>
              <w:jc w:val="center"/>
              <w:rPr>
                <w:rFonts w:ascii="Arial" w:hAnsi="Arial" w:cs="Arial"/>
                <w:bCs/>
                <w:color w:val="000000" w:themeColor="text1"/>
                <w:sz w:val="16"/>
                <w:szCs w:val="22"/>
              </w:rPr>
            </w:pPr>
          </w:p>
        </w:tc>
        <w:tc>
          <w:tcPr>
            <w:tcW w:w="1095" w:type="dxa"/>
            <w:vMerge/>
            <w:vAlign w:val="center"/>
          </w:tcPr>
          <w:p w14:paraId="1ECBB9D9" w14:textId="77777777" w:rsidR="002B6C2E" w:rsidRDefault="002B6C2E" w:rsidP="002B6C2E">
            <w:pPr>
              <w:pStyle w:val="Standard"/>
              <w:widowControl/>
              <w:tabs>
                <w:tab w:val="left" w:pos="-3186"/>
              </w:tabs>
              <w:jc w:val="center"/>
              <w:rPr>
                <w:rFonts w:ascii="Arial" w:hAnsi="Arial" w:cs="Arial"/>
                <w:b/>
                <w:bCs/>
                <w:color w:val="000000" w:themeColor="text1"/>
                <w:sz w:val="16"/>
                <w:szCs w:val="22"/>
              </w:rPr>
            </w:pPr>
          </w:p>
        </w:tc>
        <w:tc>
          <w:tcPr>
            <w:tcW w:w="1009" w:type="dxa"/>
            <w:gridSpan w:val="2"/>
            <w:vMerge/>
            <w:vAlign w:val="center"/>
          </w:tcPr>
          <w:p w14:paraId="08A58E81" w14:textId="77777777" w:rsidR="002B6C2E" w:rsidRPr="00B22AB9" w:rsidRDefault="002B6C2E" w:rsidP="002B6C2E">
            <w:pPr>
              <w:spacing w:after="0" w:line="240" w:lineRule="auto"/>
              <w:jc w:val="center"/>
              <w:rPr>
                <w:rFonts w:cs="Arial"/>
                <w:b/>
                <w:bCs/>
                <w:sz w:val="18"/>
              </w:rPr>
            </w:pPr>
          </w:p>
        </w:tc>
        <w:tc>
          <w:tcPr>
            <w:tcW w:w="1298" w:type="dxa"/>
            <w:vMerge/>
            <w:vAlign w:val="center"/>
          </w:tcPr>
          <w:p w14:paraId="5258A814" w14:textId="79233E7C" w:rsidR="002B6C2E" w:rsidRPr="00B22AB9" w:rsidRDefault="002B6C2E" w:rsidP="002B6C2E">
            <w:pPr>
              <w:pStyle w:val="Standard"/>
              <w:widowControl/>
              <w:tabs>
                <w:tab w:val="left" w:pos="-3186"/>
              </w:tabs>
              <w:rPr>
                <w:rFonts w:ascii="Arial" w:hAnsi="Arial" w:cs="Arial"/>
                <w:b/>
                <w:bCs/>
                <w:sz w:val="16"/>
                <w:szCs w:val="22"/>
              </w:rPr>
            </w:pPr>
          </w:p>
        </w:tc>
      </w:tr>
      <w:tr w:rsidR="002B6C2E" w14:paraId="3088A97B" w14:textId="77777777" w:rsidTr="002B6C2E">
        <w:trPr>
          <w:cantSplit/>
          <w:trHeight w:val="283"/>
        </w:trPr>
        <w:tc>
          <w:tcPr>
            <w:tcW w:w="498" w:type="dxa"/>
            <w:vMerge/>
            <w:textDirection w:val="btLr"/>
          </w:tcPr>
          <w:p w14:paraId="3FF9DFF8" w14:textId="77777777" w:rsidR="002B6C2E" w:rsidRPr="00DC40A7" w:rsidRDefault="002B6C2E" w:rsidP="002B6C2E">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701205A8" w14:textId="77777777" w:rsidR="002B6C2E" w:rsidRDefault="002B6C2E" w:rsidP="002B6C2E">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7E6FF2B1" w14:textId="77777777" w:rsidR="002B6C2E" w:rsidRDefault="002B6C2E" w:rsidP="002B6C2E">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627" w:type="dxa"/>
            <w:vMerge/>
            <w:vAlign w:val="center"/>
          </w:tcPr>
          <w:p w14:paraId="27BE6976" w14:textId="77777777" w:rsidR="002B6C2E" w:rsidRPr="00D06EA3" w:rsidRDefault="002B6C2E" w:rsidP="002B6C2E">
            <w:pPr>
              <w:pStyle w:val="Standard"/>
              <w:widowControl/>
              <w:tabs>
                <w:tab w:val="left" w:pos="-3186"/>
              </w:tabs>
              <w:jc w:val="center"/>
              <w:rPr>
                <w:rFonts w:ascii="Arial" w:hAnsi="Arial" w:cs="Arial"/>
                <w:color w:val="000000"/>
                <w:sz w:val="20"/>
                <w:szCs w:val="20"/>
              </w:rPr>
            </w:pPr>
          </w:p>
        </w:tc>
        <w:tc>
          <w:tcPr>
            <w:tcW w:w="992" w:type="dxa"/>
            <w:vAlign w:val="center"/>
          </w:tcPr>
          <w:p w14:paraId="4EE0A2C4" w14:textId="5030CA43" w:rsidR="002B6C2E" w:rsidRDefault="002B6C2E" w:rsidP="002B6C2E">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HRCO</w:t>
            </w:r>
          </w:p>
        </w:tc>
        <w:tc>
          <w:tcPr>
            <w:tcW w:w="709" w:type="dxa"/>
            <w:vAlign w:val="center"/>
          </w:tcPr>
          <w:p w14:paraId="1AD11D4F" w14:textId="7ACC5D8E" w:rsidR="002B6C2E" w:rsidRDefault="002B6C2E" w:rsidP="002B6C2E">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850" w:type="dxa"/>
            <w:vAlign w:val="center"/>
          </w:tcPr>
          <w:p w14:paraId="635E2CF3" w14:textId="0D2DFC09" w:rsidR="002B6C2E" w:rsidRDefault="002B6C2E" w:rsidP="002B6C2E">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709" w:type="dxa"/>
            <w:vMerge/>
            <w:vAlign w:val="center"/>
          </w:tcPr>
          <w:p w14:paraId="2EEF4A88" w14:textId="77777777" w:rsidR="002B6C2E" w:rsidRPr="00E86F16" w:rsidRDefault="002B6C2E" w:rsidP="002B6C2E">
            <w:pPr>
              <w:pStyle w:val="Standard"/>
              <w:widowControl/>
              <w:tabs>
                <w:tab w:val="left" w:pos="-3186"/>
              </w:tabs>
              <w:jc w:val="center"/>
              <w:rPr>
                <w:rFonts w:ascii="Arial" w:hAnsi="Arial" w:cs="Arial"/>
                <w:bCs/>
                <w:color w:val="000000" w:themeColor="text1"/>
                <w:sz w:val="16"/>
                <w:szCs w:val="22"/>
              </w:rPr>
            </w:pPr>
          </w:p>
        </w:tc>
        <w:tc>
          <w:tcPr>
            <w:tcW w:w="1095" w:type="dxa"/>
            <w:vMerge/>
            <w:vAlign w:val="center"/>
          </w:tcPr>
          <w:p w14:paraId="2D0B1E98" w14:textId="77777777" w:rsidR="002B6C2E" w:rsidRDefault="002B6C2E" w:rsidP="002B6C2E">
            <w:pPr>
              <w:pStyle w:val="Standard"/>
              <w:widowControl/>
              <w:tabs>
                <w:tab w:val="left" w:pos="-3186"/>
              </w:tabs>
              <w:jc w:val="center"/>
              <w:rPr>
                <w:rFonts w:ascii="Arial" w:hAnsi="Arial" w:cs="Arial"/>
                <w:b/>
                <w:bCs/>
                <w:color w:val="000000" w:themeColor="text1"/>
                <w:sz w:val="16"/>
                <w:szCs w:val="22"/>
              </w:rPr>
            </w:pPr>
          </w:p>
        </w:tc>
        <w:tc>
          <w:tcPr>
            <w:tcW w:w="1009" w:type="dxa"/>
            <w:gridSpan w:val="2"/>
            <w:vMerge/>
            <w:vAlign w:val="center"/>
          </w:tcPr>
          <w:p w14:paraId="1EA1893C" w14:textId="77777777" w:rsidR="002B6C2E" w:rsidRPr="00B22AB9" w:rsidRDefault="002B6C2E" w:rsidP="002B6C2E">
            <w:pPr>
              <w:spacing w:after="0" w:line="240" w:lineRule="auto"/>
              <w:jc w:val="center"/>
              <w:rPr>
                <w:rFonts w:cs="Arial"/>
                <w:b/>
                <w:bCs/>
                <w:sz w:val="18"/>
              </w:rPr>
            </w:pPr>
          </w:p>
        </w:tc>
        <w:tc>
          <w:tcPr>
            <w:tcW w:w="1298" w:type="dxa"/>
            <w:vMerge/>
            <w:vAlign w:val="center"/>
          </w:tcPr>
          <w:p w14:paraId="361A785F" w14:textId="582119D3" w:rsidR="002B6C2E" w:rsidRPr="00B22AB9" w:rsidRDefault="002B6C2E" w:rsidP="002B6C2E">
            <w:pPr>
              <w:pStyle w:val="Standard"/>
              <w:widowControl/>
              <w:tabs>
                <w:tab w:val="left" w:pos="-3186"/>
              </w:tabs>
              <w:rPr>
                <w:rFonts w:ascii="Arial" w:hAnsi="Arial" w:cs="Arial"/>
                <w:b/>
                <w:bCs/>
                <w:sz w:val="16"/>
                <w:szCs w:val="22"/>
              </w:rPr>
            </w:pPr>
          </w:p>
        </w:tc>
      </w:tr>
      <w:tr w:rsidR="002B6C2E" w14:paraId="71D28D0E" w14:textId="77777777" w:rsidTr="002B6C2E">
        <w:trPr>
          <w:cantSplit/>
          <w:trHeight w:val="283"/>
        </w:trPr>
        <w:tc>
          <w:tcPr>
            <w:tcW w:w="498" w:type="dxa"/>
            <w:vMerge/>
            <w:textDirection w:val="btLr"/>
          </w:tcPr>
          <w:p w14:paraId="05DAACC7" w14:textId="77777777" w:rsidR="002B6C2E" w:rsidRPr="00DC40A7" w:rsidRDefault="002B6C2E" w:rsidP="002B6C2E">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312300A5" w14:textId="77777777" w:rsidR="002B6C2E" w:rsidRDefault="002B6C2E" w:rsidP="002B6C2E">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extDirection w:val="btLr"/>
          </w:tcPr>
          <w:p w14:paraId="26DC962E" w14:textId="77777777" w:rsidR="002B6C2E" w:rsidRDefault="002B6C2E" w:rsidP="002B6C2E">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627" w:type="dxa"/>
            <w:vMerge/>
            <w:vAlign w:val="center"/>
          </w:tcPr>
          <w:p w14:paraId="777A2D30" w14:textId="77777777" w:rsidR="002B6C2E" w:rsidRDefault="002B6C2E" w:rsidP="002B6C2E">
            <w:pPr>
              <w:pStyle w:val="Standard"/>
              <w:widowControl/>
              <w:tabs>
                <w:tab w:val="left" w:pos="-3186"/>
              </w:tabs>
              <w:jc w:val="center"/>
              <w:rPr>
                <w:rFonts w:ascii="Arial" w:hAnsi="Arial" w:cs="Arial"/>
                <w:color w:val="000000"/>
                <w:sz w:val="17"/>
                <w:szCs w:val="17"/>
              </w:rPr>
            </w:pPr>
          </w:p>
        </w:tc>
        <w:tc>
          <w:tcPr>
            <w:tcW w:w="992" w:type="dxa"/>
            <w:vAlign w:val="center"/>
          </w:tcPr>
          <w:p w14:paraId="25247969" w14:textId="382AAB07" w:rsidR="002B6C2E" w:rsidRDefault="002B6C2E" w:rsidP="002B6C2E">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HRIV</w:t>
            </w:r>
          </w:p>
        </w:tc>
        <w:tc>
          <w:tcPr>
            <w:tcW w:w="709" w:type="dxa"/>
            <w:vAlign w:val="center"/>
          </w:tcPr>
          <w:p w14:paraId="03526513" w14:textId="57F00980" w:rsidR="002B6C2E" w:rsidRDefault="002B6C2E" w:rsidP="002B6C2E">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06</w:t>
            </w:r>
          </w:p>
        </w:tc>
        <w:tc>
          <w:tcPr>
            <w:tcW w:w="850" w:type="dxa"/>
            <w:vAlign w:val="center"/>
          </w:tcPr>
          <w:p w14:paraId="0AFC38A9" w14:textId="2EA96B29" w:rsidR="002B6C2E" w:rsidRDefault="002B6C2E" w:rsidP="002B6C2E">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80</w:t>
            </w:r>
          </w:p>
        </w:tc>
        <w:tc>
          <w:tcPr>
            <w:tcW w:w="709" w:type="dxa"/>
            <w:vMerge/>
            <w:vAlign w:val="center"/>
          </w:tcPr>
          <w:p w14:paraId="09166C10" w14:textId="77777777" w:rsidR="002B6C2E" w:rsidRPr="00E86F16" w:rsidRDefault="002B6C2E" w:rsidP="002B6C2E">
            <w:pPr>
              <w:pStyle w:val="Standard"/>
              <w:widowControl/>
              <w:tabs>
                <w:tab w:val="left" w:pos="-3186"/>
              </w:tabs>
              <w:jc w:val="center"/>
              <w:rPr>
                <w:rFonts w:ascii="Arial" w:hAnsi="Arial" w:cs="Arial"/>
                <w:bCs/>
                <w:color w:val="000000" w:themeColor="text1"/>
                <w:sz w:val="16"/>
                <w:szCs w:val="22"/>
              </w:rPr>
            </w:pPr>
          </w:p>
        </w:tc>
        <w:tc>
          <w:tcPr>
            <w:tcW w:w="1095" w:type="dxa"/>
            <w:vMerge/>
            <w:vAlign w:val="center"/>
          </w:tcPr>
          <w:p w14:paraId="3C3C62EB" w14:textId="77777777" w:rsidR="002B6C2E" w:rsidRDefault="002B6C2E" w:rsidP="002B6C2E">
            <w:pPr>
              <w:pStyle w:val="Standard"/>
              <w:widowControl/>
              <w:tabs>
                <w:tab w:val="left" w:pos="-3186"/>
              </w:tabs>
              <w:jc w:val="center"/>
              <w:rPr>
                <w:rFonts w:ascii="Arial" w:hAnsi="Arial" w:cs="Arial"/>
                <w:b/>
                <w:bCs/>
                <w:color w:val="000000" w:themeColor="text1"/>
                <w:sz w:val="16"/>
                <w:szCs w:val="22"/>
              </w:rPr>
            </w:pPr>
          </w:p>
        </w:tc>
        <w:tc>
          <w:tcPr>
            <w:tcW w:w="1009" w:type="dxa"/>
            <w:gridSpan w:val="2"/>
            <w:vMerge/>
            <w:vAlign w:val="center"/>
          </w:tcPr>
          <w:p w14:paraId="73AB9608" w14:textId="77777777" w:rsidR="002B6C2E" w:rsidRPr="00B22AB9" w:rsidRDefault="002B6C2E" w:rsidP="002B6C2E">
            <w:pPr>
              <w:spacing w:after="0" w:line="240" w:lineRule="auto"/>
              <w:jc w:val="center"/>
              <w:rPr>
                <w:rFonts w:cs="Arial"/>
                <w:b/>
                <w:bCs/>
                <w:sz w:val="18"/>
              </w:rPr>
            </w:pPr>
          </w:p>
        </w:tc>
        <w:tc>
          <w:tcPr>
            <w:tcW w:w="1298" w:type="dxa"/>
            <w:vMerge/>
            <w:vAlign w:val="center"/>
          </w:tcPr>
          <w:p w14:paraId="18A7A0DA" w14:textId="08E89A62" w:rsidR="002B6C2E" w:rsidRPr="00B22AB9" w:rsidRDefault="002B6C2E" w:rsidP="002B6C2E">
            <w:pPr>
              <w:pStyle w:val="Standard"/>
              <w:widowControl/>
              <w:tabs>
                <w:tab w:val="left" w:pos="-3186"/>
              </w:tabs>
              <w:rPr>
                <w:rFonts w:ascii="Arial" w:hAnsi="Arial" w:cs="Arial"/>
                <w:bCs/>
                <w:sz w:val="16"/>
                <w:szCs w:val="22"/>
              </w:rPr>
            </w:pPr>
          </w:p>
        </w:tc>
      </w:tr>
      <w:tr w:rsidR="002B6C2E" w14:paraId="344EC118" w14:textId="77777777" w:rsidTr="002B6C2E">
        <w:trPr>
          <w:cantSplit/>
          <w:trHeight w:val="283"/>
        </w:trPr>
        <w:tc>
          <w:tcPr>
            <w:tcW w:w="498" w:type="dxa"/>
            <w:vMerge/>
            <w:textDirection w:val="btLr"/>
          </w:tcPr>
          <w:p w14:paraId="357A4554" w14:textId="77777777" w:rsidR="002B6C2E" w:rsidRPr="00DC40A7" w:rsidRDefault="002B6C2E" w:rsidP="002B6C2E">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cPr>
          <w:p w14:paraId="2EC26914" w14:textId="77777777" w:rsidR="002B6C2E" w:rsidRDefault="002B6C2E" w:rsidP="002B6C2E">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97" w:type="dxa"/>
            <w:vMerge/>
          </w:tcPr>
          <w:p w14:paraId="7345FBA1" w14:textId="77777777" w:rsidR="002B6C2E" w:rsidRDefault="002B6C2E" w:rsidP="002B6C2E">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627" w:type="dxa"/>
            <w:vMerge/>
          </w:tcPr>
          <w:p w14:paraId="5ED347BF" w14:textId="77777777" w:rsidR="002B6C2E" w:rsidRDefault="002B6C2E" w:rsidP="002B6C2E">
            <w:pPr>
              <w:pStyle w:val="Standard"/>
              <w:widowControl/>
              <w:tabs>
                <w:tab w:val="left" w:pos="-3186"/>
              </w:tabs>
              <w:jc w:val="center"/>
              <w:rPr>
                <w:rFonts w:ascii="Arial" w:hAnsi="Arial" w:cs="Arial"/>
                <w:color w:val="000000"/>
                <w:sz w:val="17"/>
                <w:szCs w:val="17"/>
              </w:rPr>
            </w:pPr>
          </w:p>
        </w:tc>
        <w:tc>
          <w:tcPr>
            <w:tcW w:w="992" w:type="dxa"/>
            <w:vAlign w:val="center"/>
          </w:tcPr>
          <w:p w14:paraId="6A7458C1" w14:textId="3480E0CE" w:rsidR="002B6C2E" w:rsidRDefault="002B6C2E" w:rsidP="002B6C2E">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HRTB</w:t>
            </w:r>
          </w:p>
        </w:tc>
        <w:tc>
          <w:tcPr>
            <w:tcW w:w="709" w:type="dxa"/>
            <w:vAlign w:val="center"/>
          </w:tcPr>
          <w:p w14:paraId="0C7DD34F" w14:textId="4F3D21AA" w:rsidR="002B6C2E" w:rsidRDefault="002B6C2E" w:rsidP="002B6C2E">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03</w:t>
            </w:r>
          </w:p>
        </w:tc>
        <w:tc>
          <w:tcPr>
            <w:tcW w:w="850" w:type="dxa"/>
            <w:vAlign w:val="center"/>
          </w:tcPr>
          <w:p w14:paraId="52204674" w14:textId="774166FF" w:rsidR="002B6C2E" w:rsidRDefault="002B6C2E" w:rsidP="002B6C2E">
            <w:pPr>
              <w:pStyle w:val="Standard"/>
              <w:widowControl/>
              <w:tabs>
                <w:tab w:val="left" w:pos="-3186"/>
              </w:tabs>
              <w:jc w:val="center"/>
              <w:rPr>
                <w:rFonts w:ascii="Arial" w:hAnsi="Arial" w:cs="Arial"/>
                <w:bCs/>
                <w:color w:val="000000" w:themeColor="text1"/>
                <w:sz w:val="16"/>
                <w:szCs w:val="22"/>
              </w:rPr>
            </w:pPr>
            <w:r>
              <w:rPr>
                <w:rFonts w:ascii="Arial" w:hAnsi="Arial" w:cs="Arial"/>
                <w:bCs/>
                <w:color w:val="000000" w:themeColor="text1"/>
                <w:sz w:val="16"/>
                <w:szCs w:val="22"/>
              </w:rPr>
              <w:t>40</w:t>
            </w:r>
          </w:p>
        </w:tc>
        <w:tc>
          <w:tcPr>
            <w:tcW w:w="709" w:type="dxa"/>
            <w:vMerge/>
            <w:vAlign w:val="center"/>
          </w:tcPr>
          <w:p w14:paraId="3B3BB84B" w14:textId="77777777" w:rsidR="002B6C2E" w:rsidRPr="00E86F16" w:rsidRDefault="002B6C2E" w:rsidP="002B6C2E">
            <w:pPr>
              <w:pStyle w:val="Standard"/>
              <w:widowControl/>
              <w:tabs>
                <w:tab w:val="left" w:pos="-3186"/>
              </w:tabs>
              <w:jc w:val="center"/>
              <w:rPr>
                <w:rFonts w:ascii="Arial" w:hAnsi="Arial" w:cs="Arial"/>
                <w:bCs/>
                <w:color w:val="000000" w:themeColor="text1"/>
                <w:sz w:val="16"/>
                <w:szCs w:val="22"/>
              </w:rPr>
            </w:pPr>
          </w:p>
        </w:tc>
        <w:tc>
          <w:tcPr>
            <w:tcW w:w="1095" w:type="dxa"/>
            <w:vMerge/>
            <w:vAlign w:val="center"/>
          </w:tcPr>
          <w:p w14:paraId="7D19DB27" w14:textId="77777777" w:rsidR="002B6C2E" w:rsidRDefault="002B6C2E" w:rsidP="002B6C2E">
            <w:pPr>
              <w:pStyle w:val="Standard"/>
              <w:widowControl/>
              <w:tabs>
                <w:tab w:val="left" w:pos="-3186"/>
              </w:tabs>
              <w:jc w:val="center"/>
              <w:rPr>
                <w:rFonts w:ascii="Arial" w:hAnsi="Arial" w:cs="Arial"/>
                <w:b/>
                <w:bCs/>
                <w:color w:val="000000" w:themeColor="text1"/>
                <w:sz w:val="16"/>
                <w:szCs w:val="22"/>
              </w:rPr>
            </w:pPr>
          </w:p>
        </w:tc>
        <w:tc>
          <w:tcPr>
            <w:tcW w:w="1009" w:type="dxa"/>
            <w:gridSpan w:val="2"/>
            <w:vMerge/>
            <w:vAlign w:val="center"/>
          </w:tcPr>
          <w:p w14:paraId="63F95310" w14:textId="77777777" w:rsidR="002B6C2E" w:rsidRPr="00B22AB9" w:rsidRDefault="002B6C2E" w:rsidP="002B6C2E">
            <w:pPr>
              <w:spacing w:after="0" w:line="240" w:lineRule="auto"/>
              <w:jc w:val="center"/>
              <w:rPr>
                <w:rFonts w:cs="Arial"/>
                <w:b/>
                <w:bCs/>
                <w:sz w:val="18"/>
              </w:rPr>
            </w:pPr>
          </w:p>
        </w:tc>
        <w:tc>
          <w:tcPr>
            <w:tcW w:w="1298" w:type="dxa"/>
            <w:vMerge/>
            <w:vAlign w:val="center"/>
          </w:tcPr>
          <w:p w14:paraId="6EF47C3A" w14:textId="5E775633" w:rsidR="002B6C2E" w:rsidRPr="00B22AB9" w:rsidRDefault="002B6C2E" w:rsidP="002B6C2E">
            <w:pPr>
              <w:pStyle w:val="Standard"/>
              <w:widowControl/>
              <w:tabs>
                <w:tab w:val="left" w:pos="-3186"/>
              </w:tabs>
              <w:rPr>
                <w:rFonts w:ascii="Arial" w:hAnsi="Arial" w:cs="Arial"/>
                <w:bCs/>
                <w:sz w:val="16"/>
                <w:szCs w:val="22"/>
              </w:rPr>
            </w:pPr>
          </w:p>
        </w:tc>
      </w:tr>
      <w:tr w:rsidR="002B6C2E" w14:paraId="719E84F0" w14:textId="77777777" w:rsidTr="0052533D">
        <w:tc>
          <w:tcPr>
            <w:tcW w:w="7482" w:type="dxa"/>
            <w:gridSpan w:val="10"/>
            <w:shd w:val="clear" w:color="auto" w:fill="FFFF00"/>
          </w:tcPr>
          <w:p w14:paraId="1BEEB198" w14:textId="77777777" w:rsidR="002B6C2E" w:rsidRPr="00B22AB9" w:rsidRDefault="002B6C2E" w:rsidP="002B6C2E">
            <w:pPr>
              <w:pStyle w:val="Standard"/>
              <w:widowControl/>
              <w:tabs>
                <w:tab w:val="left" w:pos="-3186"/>
              </w:tabs>
              <w:spacing w:line="360" w:lineRule="auto"/>
              <w:jc w:val="center"/>
              <w:rPr>
                <w:rFonts w:ascii="Arial" w:hAnsi="Arial" w:cs="Arial"/>
                <w:b/>
                <w:bCs/>
                <w:sz w:val="16"/>
                <w:szCs w:val="22"/>
              </w:rPr>
            </w:pPr>
            <w:r w:rsidRPr="00B22AB9">
              <w:rPr>
                <w:rFonts w:ascii="Arial" w:hAnsi="Arial" w:cs="Arial"/>
                <w:b/>
                <w:bCs/>
                <w:sz w:val="16"/>
                <w:szCs w:val="22"/>
              </w:rPr>
              <w:t>VALOR TOTAL DO LOTE</w:t>
            </w:r>
          </w:p>
        </w:tc>
        <w:tc>
          <w:tcPr>
            <w:tcW w:w="2299" w:type="dxa"/>
            <w:gridSpan w:val="2"/>
            <w:shd w:val="clear" w:color="auto" w:fill="FFFF00"/>
          </w:tcPr>
          <w:p w14:paraId="2F1FCA3E" w14:textId="04730BE3" w:rsidR="002B6C2E" w:rsidRPr="00B22AB9" w:rsidRDefault="002B6C2E" w:rsidP="002B6C2E">
            <w:pPr>
              <w:spacing w:after="0"/>
              <w:jc w:val="both"/>
              <w:rPr>
                <w:rFonts w:cs="Arial"/>
                <w:b/>
                <w:bCs/>
                <w:lang w:eastAsia="pt-BR"/>
              </w:rPr>
            </w:pPr>
            <w:r w:rsidRPr="00B22AB9">
              <w:rPr>
                <w:rFonts w:cs="Arial"/>
                <w:b/>
                <w:bCs/>
              </w:rPr>
              <w:t xml:space="preserve">R$ </w:t>
            </w:r>
          </w:p>
        </w:tc>
      </w:tr>
    </w:tbl>
    <w:p w14:paraId="26641FCB" w14:textId="4F9B0309" w:rsidR="00630023" w:rsidRDefault="00630023" w:rsidP="004767D1">
      <w:pPr>
        <w:pStyle w:val="Default"/>
        <w:tabs>
          <w:tab w:val="left" w:pos="284"/>
          <w:tab w:val="left" w:pos="709"/>
          <w:tab w:val="left" w:pos="851"/>
        </w:tabs>
        <w:ind w:left="375"/>
        <w:jc w:val="both"/>
        <w:rPr>
          <w:color w:val="000000" w:themeColor="text1"/>
          <w:sz w:val="22"/>
          <w:szCs w:val="22"/>
        </w:rPr>
      </w:pPr>
    </w:p>
    <w:p w14:paraId="0A1C1523" w14:textId="77777777" w:rsidR="008046FB" w:rsidRDefault="008046FB" w:rsidP="004767D1">
      <w:pPr>
        <w:pStyle w:val="Default"/>
        <w:tabs>
          <w:tab w:val="left" w:pos="284"/>
          <w:tab w:val="left" w:pos="709"/>
          <w:tab w:val="left" w:pos="851"/>
        </w:tabs>
        <w:ind w:left="375"/>
        <w:jc w:val="both"/>
        <w:rPr>
          <w:color w:val="000000" w:themeColor="text1"/>
          <w:sz w:val="22"/>
          <w:szCs w:val="22"/>
        </w:rPr>
      </w:pPr>
    </w:p>
    <w:p w14:paraId="65E54823" w14:textId="3489CB18" w:rsidR="006D1C46" w:rsidRPr="00F86EF1" w:rsidRDefault="00F86EF1" w:rsidP="00F86EF1">
      <w:pPr>
        <w:jc w:val="both"/>
        <w:rPr>
          <w:rFonts w:ascii="Arial" w:eastAsia="Arial" w:hAnsi="Arial" w:cs="Arial"/>
          <w:b/>
          <w:bCs/>
        </w:rPr>
      </w:pPr>
      <w:r>
        <w:rPr>
          <w:rFonts w:ascii="Arial" w:eastAsia="Arial" w:hAnsi="Arial" w:cs="Arial"/>
          <w:b/>
          <w:bCs/>
        </w:rPr>
        <w:t xml:space="preserve">1.1.1 </w:t>
      </w:r>
      <w:r w:rsidR="006D1C46" w:rsidRPr="00F86EF1">
        <w:rPr>
          <w:rFonts w:ascii="Arial" w:eastAsia="Arial" w:hAnsi="Arial" w:cs="Arial"/>
          <w:b/>
          <w:bCs/>
        </w:rPr>
        <w:t>ORÇAMENTO POR UNIDADE / CENTRO DE CUSTO:</w:t>
      </w:r>
    </w:p>
    <w:tbl>
      <w:tblPr>
        <w:tblW w:w="5000" w:type="pct"/>
        <w:tblCellMar>
          <w:left w:w="70" w:type="dxa"/>
          <w:right w:w="70" w:type="dxa"/>
        </w:tblCellMar>
        <w:tblLook w:val="04A0" w:firstRow="1" w:lastRow="0" w:firstColumn="1" w:lastColumn="0" w:noHBand="0" w:noVBand="1"/>
      </w:tblPr>
      <w:tblGrid>
        <w:gridCol w:w="4502"/>
        <w:gridCol w:w="5125"/>
      </w:tblGrid>
      <w:tr w:rsidR="00972A89" w:rsidRPr="00974207" w14:paraId="3958DAC9" w14:textId="77777777" w:rsidTr="0031577D">
        <w:trPr>
          <w:trHeight w:val="56"/>
        </w:trPr>
        <w:tc>
          <w:tcPr>
            <w:tcW w:w="2338" w:type="pct"/>
            <w:tcBorders>
              <w:top w:val="single" w:sz="4" w:space="0" w:color="auto"/>
              <w:left w:val="single" w:sz="4" w:space="0" w:color="auto"/>
              <w:bottom w:val="single" w:sz="4" w:space="0" w:color="auto"/>
              <w:right w:val="single" w:sz="4" w:space="0" w:color="auto"/>
            </w:tcBorders>
            <w:shd w:val="clear" w:color="auto" w:fill="auto"/>
            <w:vAlign w:val="center"/>
          </w:tcPr>
          <w:p w14:paraId="71A351FB" w14:textId="74AE760F" w:rsidR="00972A89" w:rsidRPr="00974207" w:rsidRDefault="00F91D96" w:rsidP="00972A89">
            <w:pPr>
              <w:spacing w:after="0" w:line="240" w:lineRule="auto"/>
              <w:jc w:val="center"/>
              <w:rPr>
                <w:rFonts w:ascii="Arial" w:eastAsia="Times New Roman" w:hAnsi="Arial" w:cs="Arial"/>
                <w:sz w:val="20"/>
                <w:szCs w:val="20"/>
                <w:lang w:eastAsia="pt-BR"/>
              </w:rPr>
            </w:pPr>
            <w:r w:rsidRPr="00974207">
              <w:rPr>
                <w:rFonts w:ascii="Arial" w:eastAsia="Times New Roman" w:hAnsi="Arial" w:cs="Arial"/>
                <w:sz w:val="20"/>
                <w:szCs w:val="20"/>
                <w:lang w:eastAsia="pt-BR"/>
              </w:rPr>
              <w:t>HIWN</w:t>
            </w:r>
          </w:p>
        </w:tc>
        <w:tc>
          <w:tcPr>
            <w:tcW w:w="2662" w:type="pct"/>
            <w:tcBorders>
              <w:top w:val="single" w:sz="4" w:space="0" w:color="auto"/>
              <w:left w:val="nil"/>
              <w:bottom w:val="single" w:sz="4" w:space="0" w:color="auto"/>
              <w:right w:val="single" w:sz="4" w:space="0" w:color="auto"/>
            </w:tcBorders>
            <w:shd w:val="clear" w:color="auto" w:fill="auto"/>
            <w:noWrap/>
          </w:tcPr>
          <w:p w14:paraId="218D007F" w14:textId="2DAF5E65" w:rsidR="00972A89" w:rsidRPr="00B22AB9" w:rsidRDefault="00972A89" w:rsidP="00972A89">
            <w:pPr>
              <w:spacing w:after="0" w:line="240" w:lineRule="auto"/>
              <w:jc w:val="center"/>
              <w:rPr>
                <w:rFonts w:ascii="Arial" w:hAnsi="Arial" w:cs="Arial"/>
                <w:sz w:val="20"/>
                <w:szCs w:val="20"/>
              </w:rPr>
            </w:pPr>
            <w:r w:rsidRPr="00B22AB9">
              <w:rPr>
                <w:rFonts w:ascii="Arial" w:hAnsi="Arial" w:cs="Arial"/>
                <w:sz w:val="20"/>
                <w:szCs w:val="20"/>
              </w:rPr>
              <w:t>R$</w:t>
            </w:r>
          </w:p>
        </w:tc>
      </w:tr>
      <w:tr w:rsidR="00F91D96" w:rsidRPr="00974207" w14:paraId="30A57169" w14:textId="77777777" w:rsidTr="001427A3">
        <w:trPr>
          <w:trHeight w:val="106"/>
        </w:trPr>
        <w:tc>
          <w:tcPr>
            <w:tcW w:w="2338" w:type="pct"/>
            <w:tcBorders>
              <w:top w:val="nil"/>
              <w:left w:val="single" w:sz="4" w:space="0" w:color="auto"/>
              <w:bottom w:val="single" w:sz="4" w:space="0" w:color="auto"/>
              <w:right w:val="single" w:sz="4" w:space="0" w:color="auto"/>
            </w:tcBorders>
            <w:shd w:val="clear" w:color="auto" w:fill="auto"/>
            <w:vAlign w:val="center"/>
            <w:hideMark/>
          </w:tcPr>
          <w:p w14:paraId="5270E582" w14:textId="5927D3A0" w:rsidR="00F91D96" w:rsidRPr="00974207" w:rsidRDefault="00F91D96" w:rsidP="00F91D96">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HRL</w:t>
            </w:r>
          </w:p>
        </w:tc>
        <w:tc>
          <w:tcPr>
            <w:tcW w:w="2662" w:type="pct"/>
            <w:tcBorders>
              <w:top w:val="nil"/>
              <w:left w:val="nil"/>
              <w:bottom w:val="single" w:sz="4" w:space="0" w:color="auto"/>
              <w:right w:val="single" w:sz="4" w:space="0" w:color="auto"/>
            </w:tcBorders>
            <w:shd w:val="clear" w:color="auto" w:fill="auto"/>
            <w:noWrap/>
          </w:tcPr>
          <w:p w14:paraId="502182D8" w14:textId="5877360C" w:rsidR="00F91D96" w:rsidRPr="00B22AB9" w:rsidRDefault="00F91D96" w:rsidP="00F91D96">
            <w:pPr>
              <w:spacing w:after="0" w:line="240" w:lineRule="auto"/>
              <w:jc w:val="center"/>
              <w:rPr>
                <w:rFonts w:ascii="Arial" w:eastAsia="Times New Roman" w:hAnsi="Arial" w:cs="Arial"/>
                <w:b/>
                <w:bCs/>
                <w:sz w:val="20"/>
                <w:szCs w:val="20"/>
                <w:lang w:eastAsia="pt-BR"/>
              </w:rPr>
            </w:pPr>
            <w:r w:rsidRPr="008866B9">
              <w:rPr>
                <w:rFonts w:ascii="Arial" w:hAnsi="Arial" w:cs="Arial"/>
                <w:sz w:val="20"/>
                <w:szCs w:val="20"/>
              </w:rPr>
              <w:t>R$</w:t>
            </w:r>
          </w:p>
        </w:tc>
      </w:tr>
      <w:tr w:rsidR="00F91D96" w:rsidRPr="00974207" w14:paraId="4E3F6CB6"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hideMark/>
          </w:tcPr>
          <w:p w14:paraId="55FC93EC" w14:textId="67EE83A7" w:rsidR="00F91D96" w:rsidRPr="00974207" w:rsidRDefault="00F91D96" w:rsidP="00F91D96">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HRNP</w:t>
            </w:r>
          </w:p>
        </w:tc>
        <w:tc>
          <w:tcPr>
            <w:tcW w:w="2662" w:type="pct"/>
            <w:tcBorders>
              <w:top w:val="nil"/>
              <w:left w:val="nil"/>
              <w:bottom w:val="single" w:sz="4" w:space="0" w:color="auto"/>
              <w:right w:val="single" w:sz="4" w:space="0" w:color="auto"/>
            </w:tcBorders>
            <w:shd w:val="clear" w:color="auto" w:fill="auto"/>
            <w:noWrap/>
          </w:tcPr>
          <w:p w14:paraId="55C3A936" w14:textId="70613EBA" w:rsidR="00F91D96" w:rsidRPr="00B22AB9" w:rsidRDefault="00F91D96" w:rsidP="00F91D96">
            <w:pPr>
              <w:spacing w:after="0" w:line="240" w:lineRule="auto"/>
              <w:jc w:val="center"/>
              <w:rPr>
                <w:rFonts w:ascii="Arial" w:eastAsia="Times New Roman" w:hAnsi="Arial" w:cs="Arial"/>
                <w:b/>
                <w:bCs/>
                <w:sz w:val="20"/>
                <w:szCs w:val="20"/>
                <w:lang w:eastAsia="pt-BR"/>
              </w:rPr>
            </w:pPr>
            <w:r w:rsidRPr="008866B9">
              <w:rPr>
                <w:rFonts w:ascii="Arial" w:hAnsi="Arial" w:cs="Arial"/>
                <w:sz w:val="20"/>
                <w:szCs w:val="20"/>
              </w:rPr>
              <w:t>R$</w:t>
            </w:r>
          </w:p>
        </w:tc>
      </w:tr>
      <w:tr w:rsidR="00F91D96" w:rsidRPr="00974207" w14:paraId="253EADAD"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0CC519A2" w14:textId="443D9867" w:rsidR="00F91D96" w:rsidRPr="00974207" w:rsidRDefault="00F91D96" w:rsidP="00F91D96">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HRSWAP</w:t>
            </w:r>
          </w:p>
        </w:tc>
        <w:tc>
          <w:tcPr>
            <w:tcW w:w="2662" w:type="pct"/>
            <w:tcBorders>
              <w:top w:val="nil"/>
              <w:left w:val="nil"/>
              <w:bottom w:val="single" w:sz="4" w:space="0" w:color="auto"/>
              <w:right w:val="single" w:sz="4" w:space="0" w:color="auto"/>
            </w:tcBorders>
            <w:shd w:val="clear" w:color="auto" w:fill="auto"/>
            <w:noWrap/>
          </w:tcPr>
          <w:p w14:paraId="00750B49" w14:textId="5DB053A3" w:rsidR="00F91D96" w:rsidRPr="00B22AB9" w:rsidRDefault="00F91D96" w:rsidP="00F91D96">
            <w:pPr>
              <w:spacing w:after="0" w:line="240" w:lineRule="auto"/>
              <w:jc w:val="center"/>
              <w:rPr>
                <w:rFonts w:ascii="Arial" w:eastAsia="Times New Roman" w:hAnsi="Arial" w:cs="Arial"/>
                <w:b/>
                <w:bCs/>
                <w:sz w:val="20"/>
                <w:szCs w:val="20"/>
                <w:lang w:eastAsia="pt-BR"/>
              </w:rPr>
            </w:pPr>
            <w:r w:rsidRPr="008866B9">
              <w:rPr>
                <w:rFonts w:ascii="Arial" w:hAnsi="Arial" w:cs="Arial"/>
                <w:sz w:val="20"/>
                <w:szCs w:val="20"/>
              </w:rPr>
              <w:t>R$</w:t>
            </w:r>
          </w:p>
        </w:tc>
      </w:tr>
      <w:tr w:rsidR="00F91D96" w:rsidRPr="00974207" w14:paraId="4238866C"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25DA9455" w14:textId="0A0C6F21" w:rsidR="00F91D96" w:rsidRPr="00974207" w:rsidRDefault="00F91D96" w:rsidP="00F91D96">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HZN</w:t>
            </w:r>
          </w:p>
        </w:tc>
        <w:tc>
          <w:tcPr>
            <w:tcW w:w="2662" w:type="pct"/>
            <w:tcBorders>
              <w:top w:val="nil"/>
              <w:left w:val="nil"/>
              <w:bottom w:val="single" w:sz="4" w:space="0" w:color="auto"/>
              <w:right w:val="single" w:sz="4" w:space="0" w:color="auto"/>
            </w:tcBorders>
            <w:shd w:val="clear" w:color="auto" w:fill="auto"/>
            <w:noWrap/>
          </w:tcPr>
          <w:p w14:paraId="4D795180" w14:textId="50858DF9" w:rsidR="00F91D96" w:rsidRPr="00B22AB9" w:rsidRDefault="00F91D96" w:rsidP="00F91D96">
            <w:pPr>
              <w:spacing w:after="0" w:line="240" w:lineRule="auto"/>
              <w:jc w:val="center"/>
              <w:rPr>
                <w:rFonts w:ascii="Arial" w:eastAsia="Times New Roman" w:hAnsi="Arial" w:cs="Arial"/>
                <w:b/>
                <w:bCs/>
                <w:sz w:val="20"/>
                <w:szCs w:val="20"/>
                <w:lang w:eastAsia="pt-BR"/>
              </w:rPr>
            </w:pPr>
            <w:r w:rsidRPr="008866B9">
              <w:rPr>
                <w:rFonts w:ascii="Arial" w:hAnsi="Arial" w:cs="Arial"/>
                <w:sz w:val="20"/>
                <w:szCs w:val="20"/>
              </w:rPr>
              <w:t>R$</w:t>
            </w:r>
          </w:p>
        </w:tc>
      </w:tr>
      <w:tr w:rsidR="00F91D96" w:rsidRPr="00974207" w14:paraId="71722C2E"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2B0D7D73" w14:textId="1A0FF1F3" w:rsidR="00F91D96" w:rsidRPr="00974207" w:rsidRDefault="00F91D96" w:rsidP="00F91D96">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HZS</w:t>
            </w:r>
          </w:p>
        </w:tc>
        <w:tc>
          <w:tcPr>
            <w:tcW w:w="2662" w:type="pct"/>
            <w:tcBorders>
              <w:top w:val="nil"/>
              <w:left w:val="nil"/>
              <w:bottom w:val="single" w:sz="4" w:space="0" w:color="auto"/>
              <w:right w:val="single" w:sz="4" w:space="0" w:color="auto"/>
            </w:tcBorders>
            <w:shd w:val="clear" w:color="auto" w:fill="auto"/>
            <w:noWrap/>
          </w:tcPr>
          <w:p w14:paraId="3F927A7F" w14:textId="2EA469AB" w:rsidR="00F91D96" w:rsidRPr="00B22AB9" w:rsidRDefault="00F91D96" w:rsidP="00F91D96">
            <w:pPr>
              <w:spacing w:after="0" w:line="240" w:lineRule="auto"/>
              <w:jc w:val="center"/>
              <w:rPr>
                <w:rFonts w:ascii="Arial" w:eastAsia="Times New Roman" w:hAnsi="Arial" w:cs="Arial"/>
                <w:b/>
                <w:bCs/>
                <w:sz w:val="20"/>
                <w:szCs w:val="20"/>
                <w:lang w:eastAsia="pt-BR"/>
              </w:rPr>
            </w:pPr>
            <w:r w:rsidRPr="008866B9">
              <w:rPr>
                <w:rFonts w:ascii="Arial" w:hAnsi="Arial" w:cs="Arial"/>
                <w:sz w:val="20"/>
                <w:szCs w:val="20"/>
              </w:rPr>
              <w:t>R$</w:t>
            </w:r>
          </w:p>
        </w:tc>
      </w:tr>
      <w:tr w:rsidR="00F91D96" w:rsidRPr="00974207" w14:paraId="2B6E9609"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36F87199" w14:textId="70C1AA27" w:rsidR="00F91D96" w:rsidRPr="00974207" w:rsidRDefault="00F91D96" w:rsidP="00F91D96">
            <w:pPr>
              <w:spacing w:after="0" w:line="240" w:lineRule="auto"/>
              <w:jc w:val="center"/>
              <w:rPr>
                <w:rFonts w:ascii="Arial" w:eastAsia="Times New Roman" w:hAnsi="Arial" w:cs="Arial"/>
                <w:b/>
                <w:bCs/>
                <w:sz w:val="20"/>
                <w:szCs w:val="20"/>
                <w:lang w:eastAsia="pt-BR"/>
              </w:rPr>
            </w:pPr>
            <w:r w:rsidRPr="00216267">
              <w:rPr>
                <w:rFonts w:ascii="Arial" w:hAnsi="Arial" w:cs="Arial"/>
                <w:bCs/>
                <w:color w:val="000000" w:themeColor="text1"/>
                <w:sz w:val="20"/>
              </w:rPr>
              <w:t>HRCO</w:t>
            </w:r>
          </w:p>
        </w:tc>
        <w:tc>
          <w:tcPr>
            <w:tcW w:w="2662" w:type="pct"/>
            <w:tcBorders>
              <w:top w:val="nil"/>
              <w:left w:val="nil"/>
              <w:bottom w:val="single" w:sz="4" w:space="0" w:color="auto"/>
              <w:right w:val="single" w:sz="4" w:space="0" w:color="auto"/>
            </w:tcBorders>
            <w:shd w:val="clear" w:color="auto" w:fill="auto"/>
            <w:noWrap/>
          </w:tcPr>
          <w:p w14:paraId="742ADD09" w14:textId="74768149" w:rsidR="00F91D96" w:rsidRPr="00B22AB9" w:rsidRDefault="00F91D96" w:rsidP="00F91D96">
            <w:pPr>
              <w:spacing w:after="0" w:line="240" w:lineRule="auto"/>
              <w:jc w:val="center"/>
              <w:rPr>
                <w:rFonts w:ascii="Arial" w:eastAsia="Times New Roman" w:hAnsi="Arial" w:cs="Arial"/>
                <w:b/>
                <w:bCs/>
                <w:sz w:val="20"/>
                <w:szCs w:val="20"/>
                <w:lang w:eastAsia="pt-BR"/>
              </w:rPr>
            </w:pPr>
            <w:r w:rsidRPr="008866B9">
              <w:rPr>
                <w:rFonts w:ascii="Arial" w:hAnsi="Arial" w:cs="Arial"/>
                <w:sz w:val="20"/>
                <w:szCs w:val="20"/>
              </w:rPr>
              <w:t>R$</w:t>
            </w:r>
          </w:p>
        </w:tc>
      </w:tr>
      <w:tr w:rsidR="00F91D96" w:rsidRPr="00974207" w14:paraId="6251CC22"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0EEF8AB3" w14:textId="50A980D2" w:rsidR="00F91D96" w:rsidRPr="00974207" w:rsidRDefault="00F91D96" w:rsidP="00F91D96">
            <w:pPr>
              <w:spacing w:after="0" w:line="240" w:lineRule="auto"/>
              <w:jc w:val="center"/>
              <w:rPr>
                <w:rFonts w:ascii="Arial" w:eastAsia="Times New Roman" w:hAnsi="Arial" w:cs="Arial"/>
                <w:b/>
                <w:bCs/>
                <w:sz w:val="20"/>
                <w:szCs w:val="20"/>
                <w:lang w:eastAsia="pt-BR"/>
              </w:rPr>
            </w:pPr>
            <w:r>
              <w:rPr>
                <w:rFonts w:ascii="Arial" w:eastAsia="Times New Roman" w:hAnsi="Arial" w:cs="Arial"/>
                <w:sz w:val="20"/>
                <w:szCs w:val="20"/>
                <w:lang w:eastAsia="pt-BR"/>
              </w:rPr>
              <w:t>HRIV</w:t>
            </w:r>
          </w:p>
        </w:tc>
        <w:tc>
          <w:tcPr>
            <w:tcW w:w="2662" w:type="pct"/>
            <w:tcBorders>
              <w:top w:val="nil"/>
              <w:left w:val="nil"/>
              <w:bottom w:val="single" w:sz="4" w:space="0" w:color="auto"/>
              <w:right w:val="single" w:sz="4" w:space="0" w:color="auto"/>
            </w:tcBorders>
            <w:shd w:val="clear" w:color="auto" w:fill="auto"/>
            <w:noWrap/>
          </w:tcPr>
          <w:p w14:paraId="16A8BC70" w14:textId="014AC842" w:rsidR="00F91D96" w:rsidRPr="00B22AB9" w:rsidRDefault="00F91D96" w:rsidP="00F91D96">
            <w:pPr>
              <w:spacing w:after="0" w:line="240" w:lineRule="auto"/>
              <w:jc w:val="center"/>
              <w:rPr>
                <w:rFonts w:ascii="Arial" w:eastAsia="Times New Roman" w:hAnsi="Arial" w:cs="Arial"/>
                <w:b/>
                <w:bCs/>
                <w:sz w:val="20"/>
                <w:szCs w:val="20"/>
                <w:lang w:eastAsia="pt-BR"/>
              </w:rPr>
            </w:pPr>
            <w:r w:rsidRPr="008866B9">
              <w:rPr>
                <w:rFonts w:ascii="Arial" w:hAnsi="Arial" w:cs="Arial"/>
                <w:sz w:val="20"/>
                <w:szCs w:val="20"/>
              </w:rPr>
              <w:t>R$</w:t>
            </w:r>
          </w:p>
        </w:tc>
      </w:tr>
      <w:tr w:rsidR="00F91D96" w:rsidRPr="00974207" w14:paraId="760A492C" w14:textId="77777777" w:rsidTr="001427A3">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4A6B45DF" w14:textId="11BFCC70" w:rsidR="00F91D96" w:rsidRPr="00974207" w:rsidRDefault="00F91D96" w:rsidP="00F91D96">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HRTB</w:t>
            </w:r>
          </w:p>
        </w:tc>
        <w:tc>
          <w:tcPr>
            <w:tcW w:w="2662" w:type="pct"/>
            <w:tcBorders>
              <w:top w:val="nil"/>
              <w:left w:val="nil"/>
              <w:bottom w:val="single" w:sz="4" w:space="0" w:color="auto"/>
              <w:right w:val="single" w:sz="4" w:space="0" w:color="auto"/>
            </w:tcBorders>
            <w:shd w:val="clear" w:color="auto" w:fill="auto"/>
            <w:noWrap/>
          </w:tcPr>
          <w:p w14:paraId="106461D8" w14:textId="2CF12D79" w:rsidR="00F91D96" w:rsidRPr="00B22AB9" w:rsidRDefault="00F91D96" w:rsidP="00F91D96">
            <w:pPr>
              <w:spacing w:after="0" w:line="240" w:lineRule="auto"/>
              <w:jc w:val="center"/>
              <w:rPr>
                <w:rFonts w:ascii="Arial" w:hAnsi="Arial" w:cs="Arial"/>
                <w:sz w:val="20"/>
                <w:szCs w:val="20"/>
              </w:rPr>
            </w:pPr>
            <w:r w:rsidRPr="008866B9">
              <w:rPr>
                <w:rFonts w:ascii="Arial" w:hAnsi="Arial" w:cs="Arial"/>
                <w:sz w:val="20"/>
                <w:szCs w:val="20"/>
              </w:rPr>
              <w:t>R$</w:t>
            </w:r>
          </w:p>
        </w:tc>
      </w:tr>
      <w:tr w:rsidR="00F91D96" w:rsidRPr="00974207" w14:paraId="6AED6041" w14:textId="77777777" w:rsidTr="00FD13D9">
        <w:trPr>
          <w:trHeight w:val="60"/>
        </w:trPr>
        <w:tc>
          <w:tcPr>
            <w:tcW w:w="2338" w:type="pct"/>
            <w:tcBorders>
              <w:top w:val="nil"/>
              <w:left w:val="single" w:sz="4" w:space="0" w:color="auto"/>
              <w:bottom w:val="single" w:sz="4" w:space="0" w:color="auto"/>
              <w:right w:val="single" w:sz="4" w:space="0" w:color="auto"/>
            </w:tcBorders>
            <w:shd w:val="clear" w:color="000000" w:fill="FFFF00"/>
            <w:noWrap/>
            <w:vAlign w:val="bottom"/>
            <w:hideMark/>
          </w:tcPr>
          <w:p w14:paraId="723A51C3" w14:textId="77777777" w:rsidR="00F91D96" w:rsidRPr="00974207" w:rsidRDefault="00F91D96" w:rsidP="00F91D96">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b/>
                <w:bCs/>
                <w:sz w:val="20"/>
                <w:szCs w:val="20"/>
                <w:lang w:eastAsia="pt-BR"/>
              </w:rPr>
              <w:t>VALOR TOTAL</w:t>
            </w:r>
          </w:p>
        </w:tc>
        <w:tc>
          <w:tcPr>
            <w:tcW w:w="2662" w:type="pct"/>
            <w:tcBorders>
              <w:top w:val="nil"/>
              <w:left w:val="nil"/>
              <w:bottom w:val="single" w:sz="4" w:space="0" w:color="auto"/>
              <w:right w:val="single" w:sz="4" w:space="0" w:color="auto"/>
            </w:tcBorders>
            <w:shd w:val="clear" w:color="000000" w:fill="FFFF00"/>
            <w:noWrap/>
            <w:vAlign w:val="center"/>
          </w:tcPr>
          <w:p w14:paraId="425FA944" w14:textId="6E64852D" w:rsidR="00F91D96" w:rsidRPr="00B22AB9" w:rsidRDefault="00F91D96" w:rsidP="00F91D96">
            <w:pPr>
              <w:spacing w:after="0" w:line="240" w:lineRule="auto"/>
              <w:jc w:val="center"/>
              <w:rPr>
                <w:rFonts w:ascii="Arial" w:eastAsia="Times New Roman" w:hAnsi="Arial" w:cs="Arial"/>
                <w:b/>
                <w:bCs/>
                <w:sz w:val="20"/>
                <w:szCs w:val="20"/>
                <w:lang w:eastAsia="pt-BR"/>
              </w:rPr>
            </w:pPr>
            <w:r w:rsidRPr="00B22AB9">
              <w:rPr>
                <w:rFonts w:ascii="Arial" w:hAnsi="Arial" w:cs="Arial"/>
                <w:b/>
                <w:sz w:val="20"/>
                <w:szCs w:val="20"/>
              </w:rPr>
              <w:t>R$</w:t>
            </w:r>
          </w:p>
        </w:tc>
      </w:tr>
    </w:tbl>
    <w:p w14:paraId="5EF0C01A" w14:textId="56D19BF0" w:rsidR="00755D42" w:rsidRDefault="00755D42" w:rsidP="00057368">
      <w:pPr>
        <w:pStyle w:val="Standard"/>
        <w:widowControl/>
        <w:spacing w:line="360" w:lineRule="auto"/>
        <w:jc w:val="both"/>
        <w:rPr>
          <w:rFonts w:ascii="Arial" w:hAnsi="Arial" w:cs="Arial"/>
          <w:b/>
          <w:color w:val="000000" w:themeColor="text1"/>
          <w:sz w:val="22"/>
          <w:szCs w:val="22"/>
        </w:rPr>
      </w:pPr>
    </w:p>
    <w:p w14:paraId="42583B9A" w14:textId="77777777" w:rsidR="008046FB" w:rsidRDefault="008046FB" w:rsidP="00057368">
      <w:pPr>
        <w:pStyle w:val="Standard"/>
        <w:widowControl/>
        <w:spacing w:line="360" w:lineRule="auto"/>
        <w:jc w:val="both"/>
        <w:rPr>
          <w:rFonts w:ascii="Arial" w:hAnsi="Arial" w:cs="Arial"/>
          <w:b/>
          <w:color w:val="000000" w:themeColor="text1"/>
          <w:sz w:val="22"/>
          <w:szCs w:val="22"/>
        </w:rPr>
      </w:pPr>
    </w:p>
    <w:p w14:paraId="5B7D2D9E" w14:textId="4DADDA96" w:rsidR="00781B13" w:rsidRPr="0084772B" w:rsidRDefault="00057368" w:rsidP="00392FA1">
      <w:pPr>
        <w:pStyle w:val="Standard"/>
        <w:widowControl/>
        <w:spacing w:line="360" w:lineRule="auto"/>
        <w:jc w:val="both"/>
        <w:rPr>
          <w:rFonts w:ascii="Arial" w:eastAsia="Times New Roman" w:hAnsi="Arial" w:cs="Arial"/>
          <w:b/>
          <w:bCs/>
          <w:color w:val="000000" w:themeColor="text1"/>
          <w:lang w:eastAsia="pt-BR"/>
        </w:rPr>
      </w:pPr>
      <w:r w:rsidRPr="0084772B">
        <w:rPr>
          <w:rFonts w:ascii="Arial" w:hAnsi="Arial" w:cs="Arial"/>
          <w:b/>
          <w:color w:val="000000" w:themeColor="text1"/>
          <w:sz w:val="22"/>
          <w:szCs w:val="22"/>
        </w:rPr>
        <w:t>1.2</w:t>
      </w:r>
      <w:r w:rsidR="0047305D" w:rsidRPr="0084772B">
        <w:rPr>
          <w:rFonts w:ascii="Arial" w:hAnsi="Arial" w:cs="Arial"/>
          <w:b/>
          <w:color w:val="000000" w:themeColor="text1"/>
          <w:sz w:val="22"/>
          <w:szCs w:val="22"/>
        </w:rPr>
        <w:t xml:space="preserve"> </w:t>
      </w:r>
      <w:r w:rsidR="00AA4A85" w:rsidRPr="0084772B">
        <w:rPr>
          <w:rFonts w:ascii="Arial" w:hAnsi="Arial" w:cs="Arial"/>
          <w:b/>
          <w:color w:val="000000" w:themeColor="text1"/>
          <w:sz w:val="22"/>
          <w:szCs w:val="22"/>
        </w:rPr>
        <w:t>ESPECIFICAÇÕES TÉCNICAS</w:t>
      </w:r>
      <w:r w:rsidR="00392FA1">
        <w:rPr>
          <w:rFonts w:ascii="Arial" w:hAnsi="Arial" w:cs="Arial"/>
          <w:b/>
          <w:color w:val="000000" w:themeColor="text1"/>
          <w:sz w:val="22"/>
          <w:szCs w:val="22"/>
        </w:rPr>
        <w:t xml:space="preserve"> </w:t>
      </w:r>
      <w:r w:rsidR="0047305D" w:rsidRPr="00392FA1">
        <w:rPr>
          <w:rFonts w:ascii="Arial" w:eastAsia="Times New Roman" w:hAnsi="Arial" w:cs="Arial"/>
          <w:b/>
          <w:bCs/>
          <w:color w:val="000000" w:themeColor="text1"/>
          <w:sz w:val="22"/>
          <w:lang w:eastAsia="pt-BR"/>
        </w:rPr>
        <w:t>MEDICAMENTO</w:t>
      </w:r>
      <w:r w:rsidR="00C83AA7" w:rsidRPr="00392FA1">
        <w:rPr>
          <w:rFonts w:ascii="Arial" w:eastAsia="Times New Roman" w:hAnsi="Arial" w:cs="Arial"/>
          <w:b/>
          <w:bCs/>
          <w:color w:val="000000" w:themeColor="text1"/>
          <w:sz w:val="22"/>
          <w:lang w:eastAsia="pt-BR"/>
        </w:rPr>
        <w:t>S</w:t>
      </w:r>
      <w:r w:rsidR="0047305D" w:rsidRPr="0084772B">
        <w:rPr>
          <w:rFonts w:ascii="Arial" w:eastAsia="Times New Roman" w:hAnsi="Arial" w:cs="Arial"/>
          <w:b/>
          <w:bCs/>
          <w:color w:val="000000" w:themeColor="text1"/>
          <w:lang w:eastAsia="pt-BR"/>
        </w:rPr>
        <w:t xml:space="preserve">: </w:t>
      </w:r>
    </w:p>
    <w:p w14:paraId="0BE74CFF" w14:textId="78B187D7" w:rsidR="00130EA8" w:rsidRPr="0084772B" w:rsidRDefault="00130EA8" w:rsidP="0084772B">
      <w:pPr>
        <w:spacing w:after="0" w:line="360" w:lineRule="auto"/>
        <w:jc w:val="both"/>
        <w:rPr>
          <w:rFonts w:ascii="Arial" w:hAnsi="Arial" w:cs="Arial"/>
          <w:b/>
          <w:bCs/>
          <w:shd w:val="clear" w:color="auto" w:fill="FFFFFF"/>
        </w:rPr>
      </w:pPr>
      <w:r w:rsidRPr="0084772B">
        <w:rPr>
          <w:rFonts w:ascii="Arial" w:hAnsi="Arial" w:cs="Arial"/>
          <w:b/>
          <w:bCs/>
          <w:shd w:val="clear" w:color="auto" w:fill="FFFFFF"/>
        </w:rPr>
        <w:t>1.2.1</w:t>
      </w:r>
      <w:r w:rsidRPr="0084772B">
        <w:rPr>
          <w:rFonts w:ascii="Arial" w:hAnsi="Arial" w:cs="Arial"/>
          <w:shd w:val="clear" w:color="auto" w:fill="FFFFFF"/>
        </w:rPr>
        <w:t xml:space="preserve"> O </w:t>
      </w:r>
      <w:r w:rsidR="000C77A5" w:rsidRPr="0084772B">
        <w:rPr>
          <w:rFonts w:ascii="Arial" w:hAnsi="Arial" w:cs="Arial"/>
          <w:shd w:val="clear" w:color="auto" w:fill="FFFFFF"/>
        </w:rPr>
        <w:t>contratante</w:t>
      </w:r>
      <w:r w:rsidRPr="0084772B">
        <w:rPr>
          <w:rFonts w:ascii="Arial" w:hAnsi="Arial" w:cs="Arial"/>
          <w:shd w:val="clear" w:color="auto" w:fill="FFFFFF"/>
        </w:rPr>
        <w:t xml:space="preserve"> descreverá o(s) medicamento(s) conforme a Denominação Comum Brasileira (DCB) ou, na sua falta, a Denominação Comum Internacional (DCI) (art. 3º da Lei Federal n.º 9.787/1999).</w:t>
      </w:r>
    </w:p>
    <w:p w14:paraId="438186DD" w14:textId="7DB910D4" w:rsidR="00130EA8" w:rsidRPr="0084772B" w:rsidRDefault="00130EA8" w:rsidP="0084772B">
      <w:pPr>
        <w:pStyle w:val="WW-Corpodetexto2"/>
        <w:spacing w:after="0" w:line="360" w:lineRule="auto"/>
        <w:rPr>
          <w:rStyle w:val="Fontepargpadro1"/>
          <w:rFonts w:ascii="Arial" w:eastAsia="Myriad Pro" w:hAnsi="Arial" w:cs="Arial"/>
          <w:bCs/>
          <w:color w:val="auto"/>
          <w:shd w:val="clear" w:color="auto" w:fill="FFFFFF"/>
        </w:rPr>
      </w:pPr>
      <w:r w:rsidRPr="0084772B">
        <w:rPr>
          <w:rFonts w:ascii="Arial" w:hAnsi="Arial" w:cs="Arial"/>
          <w:bCs/>
          <w:color w:val="auto"/>
          <w:shd w:val="clear" w:color="auto" w:fill="FFFFFF"/>
        </w:rPr>
        <w:t>1.2.2</w:t>
      </w:r>
      <w:r w:rsidRPr="0084772B">
        <w:rPr>
          <w:rFonts w:ascii="Arial" w:hAnsi="Arial" w:cs="Arial"/>
          <w:b w:val="0"/>
          <w:color w:val="auto"/>
          <w:shd w:val="clear" w:color="auto" w:fill="FFFFFF"/>
        </w:rPr>
        <w:t xml:space="preserve"> O </w:t>
      </w:r>
      <w:r w:rsidR="000C77A5" w:rsidRPr="0084772B">
        <w:rPr>
          <w:rFonts w:ascii="Arial" w:hAnsi="Arial" w:cs="Arial"/>
          <w:color w:val="auto"/>
          <w:shd w:val="clear" w:color="auto" w:fill="FFFFFF"/>
        </w:rPr>
        <w:t>contratante</w:t>
      </w:r>
      <w:r w:rsidRPr="0084772B">
        <w:rPr>
          <w:rFonts w:ascii="Arial" w:hAnsi="Arial" w:cs="Arial"/>
          <w:b w:val="0"/>
          <w:color w:val="auto"/>
          <w:shd w:val="clear" w:color="auto" w:fill="FFFFFF"/>
        </w:rPr>
        <w:t xml:space="preserve"> deverá informar a concentração, a forma farmacêutica, o fabricante e a marca sob a qual o(s) medicamento(s) é(são) comercializado(s). No caso de medicamento(s) importado(s), também </w:t>
      </w:r>
      <w:proofErr w:type="gramStart"/>
      <w:r w:rsidRPr="0084772B">
        <w:rPr>
          <w:rFonts w:ascii="Arial" w:hAnsi="Arial" w:cs="Arial"/>
          <w:b w:val="0"/>
          <w:color w:val="auto"/>
          <w:shd w:val="clear" w:color="auto" w:fill="FFFFFF"/>
        </w:rPr>
        <w:t>deverá  informar</w:t>
      </w:r>
      <w:proofErr w:type="gramEnd"/>
      <w:r w:rsidRPr="0084772B">
        <w:rPr>
          <w:rFonts w:ascii="Arial" w:hAnsi="Arial" w:cs="Arial"/>
          <w:b w:val="0"/>
          <w:color w:val="auto"/>
          <w:shd w:val="clear" w:color="auto" w:fill="FFFFFF"/>
        </w:rPr>
        <w:t xml:space="preserve"> o país de origem do mesmo.</w:t>
      </w:r>
    </w:p>
    <w:p w14:paraId="5B1F96EA" w14:textId="105C7E06" w:rsidR="00130EA8" w:rsidRPr="0084772B" w:rsidRDefault="00130EA8" w:rsidP="0084772B">
      <w:pPr>
        <w:spacing w:after="0" w:line="360" w:lineRule="auto"/>
        <w:jc w:val="both"/>
        <w:rPr>
          <w:rStyle w:val="Fontepargpadro1"/>
          <w:rFonts w:ascii="Arial" w:eastAsia="Myriad Pro" w:hAnsi="Arial" w:cs="Arial"/>
          <w:b/>
          <w:bCs/>
          <w:shd w:val="clear" w:color="auto" w:fill="FFFFFF"/>
        </w:rPr>
      </w:pPr>
      <w:r w:rsidRPr="0084772B">
        <w:rPr>
          <w:rStyle w:val="Fontepargpadro1"/>
          <w:rFonts w:ascii="Arial" w:eastAsia="Myriad Pro" w:hAnsi="Arial" w:cs="Arial"/>
          <w:b/>
          <w:bCs/>
          <w:shd w:val="clear" w:color="auto" w:fill="FFFFFF"/>
        </w:rPr>
        <w:t>1.2.3</w:t>
      </w:r>
      <w:r w:rsidRPr="0084772B">
        <w:rPr>
          <w:rStyle w:val="Fontepargpadro1"/>
          <w:rFonts w:ascii="Arial" w:eastAsia="Myriad Pro" w:hAnsi="Arial" w:cs="Arial"/>
          <w:shd w:val="clear" w:color="auto" w:fill="FFFFFF"/>
        </w:rPr>
        <w:t xml:space="preserve"> O </w:t>
      </w:r>
      <w:r w:rsidR="000C77A5" w:rsidRPr="0084772B">
        <w:rPr>
          <w:rFonts w:ascii="Arial" w:hAnsi="Arial" w:cs="Arial"/>
          <w:shd w:val="clear" w:color="auto" w:fill="FFFFFF"/>
        </w:rPr>
        <w:t>contratante</w:t>
      </w:r>
      <w:r w:rsidRPr="0084772B">
        <w:rPr>
          <w:rStyle w:val="Fontepargpadro1"/>
          <w:rFonts w:ascii="Arial" w:eastAsia="Myriad Pro" w:hAnsi="Arial" w:cs="Arial"/>
          <w:shd w:val="clear" w:color="auto" w:fill="FFFFFF"/>
        </w:rPr>
        <w:t xml:space="preserve"> deverá apresentar a cópia do certificado de Registro do Produto ou de sua publicação no Diário Oficial da União, podendo também apresentar o espelho do registro do produto disponibilizado no site da Agência Nacional de Vigilância Sanitária - ANVISA (art. 12º da Lei Federal nº 6.360/1976; art. 14º do Decreto Federal nº 79.094/1977; art. 5º da Portaria do Ministério da Saúde n.º 2.814/1998, alterada pela Portaria Ministerial n.º 3.716/1998).</w:t>
      </w:r>
    </w:p>
    <w:p w14:paraId="65ED658C" w14:textId="77777777" w:rsidR="00130EA8" w:rsidRPr="0084772B" w:rsidRDefault="00130EA8" w:rsidP="0084772B">
      <w:pPr>
        <w:spacing w:after="0" w:line="360" w:lineRule="auto"/>
        <w:jc w:val="both"/>
        <w:rPr>
          <w:rStyle w:val="Fontepargpadro1"/>
          <w:rFonts w:ascii="Arial" w:eastAsia="Myriad Pro" w:hAnsi="Arial" w:cs="Arial"/>
          <w:b/>
          <w:bCs/>
          <w:shd w:val="clear" w:color="auto" w:fill="FFFFFF"/>
        </w:rPr>
      </w:pPr>
      <w:r w:rsidRPr="0084772B">
        <w:rPr>
          <w:rStyle w:val="Fontepargpadro1"/>
          <w:rFonts w:ascii="Arial" w:eastAsia="Myriad Pro" w:hAnsi="Arial" w:cs="Arial"/>
          <w:b/>
          <w:bCs/>
          <w:shd w:val="clear" w:color="auto" w:fill="FFFFFF"/>
        </w:rPr>
        <w:t xml:space="preserve">1.2.3.1 </w:t>
      </w:r>
      <w:r w:rsidRPr="0084772B">
        <w:rPr>
          <w:rStyle w:val="Fontepargpadro1"/>
          <w:rFonts w:ascii="Arial" w:eastAsia="Myriad Pro" w:hAnsi="Arial" w:cs="Arial"/>
          <w:shd w:val="clear" w:color="auto" w:fill="FFFFFF"/>
        </w:rPr>
        <w:t>Serão aceitos somente protocolos de revalidação caso tenham sido protocolados em até 06 (seis) meses antes do seu vencimento (art. 12º, § 6º da Lei Federal nº 6.360/1976).</w:t>
      </w:r>
    </w:p>
    <w:p w14:paraId="5F5DA431" w14:textId="5964F3DE" w:rsidR="00130EA8" w:rsidRPr="0084772B" w:rsidRDefault="00130EA8" w:rsidP="0084772B">
      <w:pPr>
        <w:spacing w:after="0" w:line="360" w:lineRule="auto"/>
        <w:jc w:val="both"/>
        <w:rPr>
          <w:rFonts w:ascii="Arial" w:hAnsi="Arial" w:cs="Arial"/>
          <w:b/>
          <w:bCs/>
          <w:shd w:val="clear" w:color="auto" w:fill="FFFFFF"/>
        </w:rPr>
      </w:pPr>
      <w:r w:rsidRPr="0084772B">
        <w:rPr>
          <w:rStyle w:val="Fontepargpadro1"/>
          <w:rFonts w:ascii="Arial" w:eastAsia="Myriad Pro" w:hAnsi="Arial" w:cs="Arial"/>
          <w:b/>
          <w:bCs/>
          <w:shd w:val="clear" w:color="auto" w:fill="FFFFFF"/>
        </w:rPr>
        <w:t>1.2.4</w:t>
      </w:r>
      <w:r w:rsidRPr="0084772B">
        <w:rPr>
          <w:rStyle w:val="Fontepargpadro1"/>
          <w:rFonts w:ascii="Arial" w:eastAsia="Myriad Pro" w:hAnsi="Arial" w:cs="Arial"/>
          <w:shd w:val="clear" w:color="auto" w:fill="FFFFFF"/>
        </w:rPr>
        <w:t xml:space="preserve"> O </w:t>
      </w:r>
      <w:r w:rsidR="000C77A5" w:rsidRPr="0084772B">
        <w:rPr>
          <w:rFonts w:ascii="Arial" w:hAnsi="Arial" w:cs="Arial"/>
          <w:shd w:val="clear" w:color="auto" w:fill="FFFFFF"/>
        </w:rPr>
        <w:t>contratante</w:t>
      </w:r>
      <w:r w:rsidRPr="0084772B">
        <w:rPr>
          <w:rStyle w:val="Fontepargpadro1"/>
          <w:rFonts w:ascii="Arial" w:eastAsia="Myriad Pro" w:hAnsi="Arial" w:cs="Arial"/>
          <w:shd w:val="clear" w:color="auto" w:fill="FFFFFF"/>
        </w:rPr>
        <w:t xml:space="preserve"> deverá apresentar cópia da(s) bula(s) completa(s) e atualizada(s) do(s) medicamento(s) ofertado(s) conforme o registro na ANVISA/MS.</w:t>
      </w:r>
    </w:p>
    <w:p w14:paraId="2670E111" w14:textId="6B27E75A" w:rsidR="00130EA8" w:rsidRPr="0084772B" w:rsidRDefault="00130EA8" w:rsidP="0084772B">
      <w:pPr>
        <w:spacing w:after="0" w:line="360" w:lineRule="auto"/>
        <w:jc w:val="both"/>
        <w:rPr>
          <w:rFonts w:ascii="Arial" w:hAnsi="Arial" w:cs="Arial"/>
          <w:b/>
          <w:bCs/>
          <w:shd w:val="clear" w:color="auto" w:fill="FFFFFF"/>
        </w:rPr>
      </w:pPr>
      <w:r w:rsidRPr="0084772B">
        <w:rPr>
          <w:rFonts w:ascii="Arial" w:hAnsi="Arial" w:cs="Arial"/>
          <w:b/>
          <w:bCs/>
          <w:shd w:val="clear" w:color="auto" w:fill="FFFFFF"/>
        </w:rPr>
        <w:t>1.2.5</w:t>
      </w:r>
      <w:r w:rsidRPr="0084772B">
        <w:rPr>
          <w:rFonts w:ascii="Arial" w:hAnsi="Arial" w:cs="Arial"/>
          <w:shd w:val="clear" w:color="auto" w:fill="FFFFFF"/>
        </w:rPr>
        <w:t xml:space="preserve"> O </w:t>
      </w:r>
      <w:r w:rsidR="000C77A5" w:rsidRPr="0084772B">
        <w:rPr>
          <w:rFonts w:ascii="Arial" w:hAnsi="Arial" w:cs="Arial"/>
          <w:shd w:val="clear" w:color="auto" w:fill="FFFFFF"/>
        </w:rPr>
        <w:t>contratante</w:t>
      </w:r>
      <w:r w:rsidRPr="0084772B">
        <w:rPr>
          <w:rFonts w:ascii="Arial" w:hAnsi="Arial" w:cs="Arial"/>
          <w:shd w:val="clear" w:color="auto" w:fill="FFFFFF"/>
        </w:rPr>
        <w:t xml:space="preserve"> deverá informar o(s) detentor(es) de registro(s) e nome(s) comercial(ais) do(s) medicamento(s). Em se tratando de medicamento(s) genérico(s), também deverá informar essa condição.</w:t>
      </w:r>
    </w:p>
    <w:p w14:paraId="537706EA" w14:textId="0AF6F723" w:rsidR="00130EA8" w:rsidRPr="0084772B" w:rsidRDefault="00130EA8" w:rsidP="0084772B">
      <w:pPr>
        <w:spacing w:after="0" w:line="360" w:lineRule="auto"/>
        <w:jc w:val="both"/>
        <w:rPr>
          <w:rFonts w:ascii="Arial" w:hAnsi="Arial" w:cs="Arial"/>
          <w:b/>
          <w:bCs/>
          <w:shd w:val="clear" w:color="auto" w:fill="FFFFFF"/>
        </w:rPr>
      </w:pPr>
      <w:r w:rsidRPr="0084772B">
        <w:rPr>
          <w:rFonts w:ascii="Arial" w:hAnsi="Arial" w:cs="Arial"/>
          <w:b/>
          <w:bCs/>
          <w:shd w:val="clear" w:color="auto" w:fill="FFFFFF"/>
        </w:rPr>
        <w:t>1.2.6</w:t>
      </w:r>
      <w:r w:rsidRPr="0084772B">
        <w:rPr>
          <w:rFonts w:ascii="Arial" w:hAnsi="Arial" w:cs="Arial"/>
          <w:shd w:val="clear" w:color="auto" w:fill="FFFFFF"/>
        </w:rPr>
        <w:t xml:space="preserve"> O </w:t>
      </w:r>
      <w:r w:rsidR="000C77A5" w:rsidRPr="0084772B">
        <w:rPr>
          <w:rFonts w:ascii="Arial" w:hAnsi="Arial" w:cs="Arial"/>
          <w:shd w:val="clear" w:color="auto" w:fill="FFFFFF"/>
        </w:rPr>
        <w:t>contratante</w:t>
      </w:r>
      <w:r w:rsidRPr="0084772B">
        <w:rPr>
          <w:rFonts w:ascii="Arial" w:hAnsi="Arial" w:cs="Arial"/>
          <w:shd w:val="clear" w:color="auto" w:fill="FFFFFF"/>
        </w:rPr>
        <w:t xml:space="preserve"> deverá informar o(s) número(s) do(s) registro(s) do(s) medicamento(s) cotado(s) no Ministério da Saúde.</w:t>
      </w:r>
    </w:p>
    <w:p w14:paraId="4B100452" w14:textId="77777777" w:rsidR="00130EA8" w:rsidRPr="0084772B" w:rsidRDefault="00130EA8" w:rsidP="0084772B">
      <w:pPr>
        <w:spacing w:after="0" w:line="360" w:lineRule="auto"/>
        <w:jc w:val="both"/>
        <w:rPr>
          <w:rFonts w:ascii="Arial" w:hAnsi="Arial" w:cs="Arial"/>
        </w:rPr>
      </w:pPr>
      <w:r w:rsidRPr="0084772B">
        <w:rPr>
          <w:rFonts w:ascii="Arial" w:hAnsi="Arial" w:cs="Arial"/>
          <w:b/>
          <w:bCs/>
          <w:shd w:val="clear" w:color="auto" w:fill="FFFFFF"/>
        </w:rPr>
        <w:t>1.2.7</w:t>
      </w:r>
      <w:r w:rsidRPr="0084772B">
        <w:rPr>
          <w:rFonts w:ascii="Arial" w:hAnsi="Arial" w:cs="Arial"/>
          <w:shd w:val="clear" w:color="auto" w:fill="FFFFFF"/>
        </w:rPr>
        <w:t xml:space="preserve"> No caso de medicamentos de notificação simplificada constantes na RDC/ANVISA nº 199/2006 e suas atualizações, o licitante deverá apresentar a notificação de registro válido junto à ANVISA e a cópia do rótulo a fim de permitir a verificação das características técnicas do produto</w:t>
      </w:r>
      <w:r w:rsidRPr="0084772B">
        <w:rPr>
          <w:rFonts w:ascii="Arial" w:hAnsi="Arial" w:cs="Arial"/>
        </w:rPr>
        <w:t xml:space="preserve"> </w:t>
      </w:r>
    </w:p>
    <w:p w14:paraId="02454E9E" w14:textId="0B1C61DF" w:rsidR="00675E74" w:rsidRPr="00675E74" w:rsidRDefault="00AA4A85" w:rsidP="0084772B">
      <w:pPr>
        <w:spacing w:after="0" w:line="360" w:lineRule="auto"/>
        <w:jc w:val="both"/>
        <w:rPr>
          <w:rFonts w:ascii="Arial" w:hAnsi="Arial" w:cs="Arial"/>
        </w:rPr>
      </w:pPr>
      <w:r w:rsidRPr="0084772B">
        <w:rPr>
          <w:rFonts w:ascii="Arial" w:hAnsi="Arial" w:cs="Arial"/>
          <w:b/>
        </w:rPr>
        <w:t>1.2.8</w:t>
      </w:r>
      <w:r w:rsidRPr="0084772B">
        <w:rPr>
          <w:rFonts w:ascii="Arial" w:hAnsi="Arial" w:cs="Arial"/>
        </w:rPr>
        <w:t xml:space="preserve"> </w:t>
      </w:r>
      <w:r w:rsidR="00E03A44">
        <w:rPr>
          <w:rFonts w:ascii="Arial" w:hAnsi="Arial" w:cs="Arial"/>
        </w:rPr>
        <w:t xml:space="preserve">Todos os </w:t>
      </w:r>
      <w:r w:rsidR="00E03A44" w:rsidRPr="006E4A88">
        <w:rPr>
          <w:rFonts w:ascii="Arial" w:hAnsi="Arial" w:cs="Arial"/>
        </w:rPr>
        <w:t>Medicamentos</w:t>
      </w:r>
      <w:r w:rsidR="006E4A88" w:rsidRPr="006E4A88">
        <w:rPr>
          <w:rFonts w:ascii="Arial" w:hAnsi="Arial" w:cs="Arial"/>
        </w:rPr>
        <w:t xml:space="preserve"> </w:t>
      </w:r>
      <w:r w:rsidRPr="0084772B">
        <w:rPr>
          <w:rFonts w:ascii="Arial" w:hAnsi="Arial" w:cs="Arial"/>
        </w:rPr>
        <w:t>devem ter impressos na embalagem secundária as seguintes informações: identificação, procedência, data de fabricação, validade, lote e registro na ANVISA. Todos os medicamentos devem ser entregues com no mínimo 80% de seu prazo de validade vigente.</w:t>
      </w:r>
    </w:p>
    <w:p w14:paraId="2A2E869A" w14:textId="77777777" w:rsidR="00882386" w:rsidRPr="0084772B" w:rsidRDefault="00882386" w:rsidP="0084772B">
      <w:pPr>
        <w:pStyle w:val="PargrafodaLista"/>
        <w:spacing w:line="360" w:lineRule="auto"/>
        <w:ind w:left="0"/>
        <w:jc w:val="both"/>
        <w:rPr>
          <w:rFonts w:ascii="Arial" w:hAnsi="Arial" w:cs="Arial"/>
          <w:color w:val="000000" w:themeColor="text1"/>
          <w:sz w:val="22"/>
          <w:szCs w:val="22"/>
        </w:rPr>
      </w:pPr>
    </w:p>
    <w:p w14:paraId="34133369" w14:textId="2387E88C" w:rsidR="00AA4A85" w:rsidRPr="0084772B" w:rsidRDefault="00AA4A85" w:rsidP="0084772B">
      <w:pPr>
        <w:pStyle w:val="PargrafodaLista"/>
        <w:numPr>
          <w:ilvl w:val="1"/>
          <w:numId w:val="12"/>
        </w:numPr>
        <w:autoSpaceDN w:val="0"/>
        <w:spacing w:line="360" w:lineRule="auto"/>
        <w:ind w:left="709" w:hanging="720"/>
        <w:jc w:val="both"/>
        <w:rPr>
          <w:rFonts w:ascii="Arial" w:hAnsi="Arial" w:cs="Arial"/>
          <w:color w:val="000000" w:themeColor="text1"/>
          <w:sz w:val="22"/>
          <w:szCs w:val="22"/>
        </w:rPr>
      </w:pPr>
      <w:r w:rsidRPr="0084772B">
        <w:rPr>
          <w:rFonts w:ascii="Arial" w:hAnsi="Arial" w:cs="Arial"/>
          <w:b/>
          <w:bCs/>
          <w:color w:val="000000" w:themeColor="text1"/>
          <w:sz w:val="22"/>
          <w:szCs w:val="22"/>
        </w:rPr>
        <w:t>DO FORNECIMENTO</w:t>
      </w:r>
    </w:p>
    <w:p w14:paraId="4378C2B8"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1.3.1</w:t>
      </w:r>
      <w:r w:rsidRPr="0084772B">
        <w:rPr>
          <w:rFonts w:ascii="Arial" w:hAnsi="Arial" w:cs="Arial"/>
          <w:color w:val="000000" w:themeColor="text1"/>
          <w:shd w:val="clear" w:color="auto" w:fill="FFFFFF"/>
        </w:rPr>
        <w:t xml:space="preserve"> O acondicionamento e o transporte dos medicamentos devem ser feitos de acordo com o exigido para cada tipo de produto, devidamente protegido do pó e variações de temperatura, especialmente no caso de medicamentos termolábeis, de modo a garantir a qualidade e integridade dos mesmos.</w:t>
      </w:r>
    </w:p>
    <w:p w14:paraId="0AD2E0FE"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1.3.2</w:t>
      </w:r>
      <w:r w:rsidRPr="0084772B">
        <w:rPr>
          <w:rFonts w:ascii="Arial" w:hAnsi="Arial" w:cs="Arial"/>
          <w:color w:val="000000" w:themeColor="text1"/>
          <w:shd w:val="clear" w:color="auto" w:fill="FFFFFF"/>
        </w:rPr>
        <w:t xml:space="preserve"> As embalagens externas devem mencionar as condições corretas de armazenamento do produto, entre elas, temperatura, umidade, empilhamento, entre outras.</w:t>
      </w:r>
    </w:p>
    <w:p w14:paraId="570E2E8A" w14:textId="700084F6"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lastRenderedPageBreak/>
        <w:t>1.3.3</w:t>
      </w:r>
      <w:r w:rsidRPr="0084772B">
        <w:rPr>
          <w:rFonts w:ascii="Arial" w:hAnsi="Arial" w:cs="Arial"/>
          <w:color w:val="000000" w:themeColor="text1"/>
          <w:shd w:val="clear" w:color="auto" w:fill="FFFFFF"/>
        </w:rPr>
        <w:t xml:space="preserve"> No caso dos medicamentos com prazo de validade superior a 1 (um) ano, por ocasião da entrega somente serão aceitos aqueles cujos prazos de validade a transcorrer seja igual ou superior a 80% (oitenta por cento) do prazo previsto</w:t>
      </w:r>
      <w:r w:rsidR="00436794" w:rsidRPr="0084772B">
        <w:rPr>
          <w:rFonts w:ascii="Arial" w:hAnsi="Arial" w:cs="Arial"/>
          <w:color w:val="000000" w:themeColor="text1"/>
          <w:shd w:val="clear" w:color="auto" w:fill="FFFFFF"/>
        </w:rPr>
        <w:t>.</w:t>
      </w:r>
    </w:p>
    <w:p w14:paraId="561C3BCC" w14:textId="2D37EA69"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1.3.4</w:t>
      </w:r>
      <w:r w:rsidRPr="0084772B">
        <w:rPr>
          <w:rFonts w:ascii="Arial" w:hAnsi="Arial" w:cs="Arial"/>
          <w:color w:val="000000" w:themeColor="text1"/>
          <w:shd w:val="clear" w:color="auto" w:fill="FFFFFF"/>
        </w:rPr>
        <w:t xml:space="preserve"> No caso de medicamentos com prazo de validade igual ou inferior a 1 (um) ano, somente serão aceitos aqueles cujos prazos de validade a transcorrer seja igual ou superior a 90% (noventa por cento) do prazo previsto</w:t>
      </w:r>
      <w:r w:rsidR="00436794" w:rsidRPr="0084772B">
        <w:rPr>
          <w:rFonts w:ascii="Arial" w:hAnsi="Arial" w:cs="Arial"/>
          <w:color w:val="000000" w:themeColor="text1"/>
          <w:shd w:val="clear" w:color="auto" w:fill="FFFFFF"/>
        </w:rPr>
        <w:t>.</w:t>
      </w:r>
    </w:p>
    <w:p w14:paraId="142EEEE2"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w:t>
      </w:r>
      <w:r w:rsidRPr="0084772B">
        <w:rPr>
          <w:rFonts w:ascii="Arial" w:hAnsi="Arial" w:cs="Arial"/>
          <w:color w:val="000000" w:themeColor="text1"/>
          <w:shd w:val="clear" w:color="auto" w:fill="FFFFFF"/>
        </w:rPr>
        <w:t xml:space="preserve"> O Contratante se reserva o direito de não receber nenhum produto com prazo de validade inferior aos especificados nos itens 1.3.3 e 1.3.4, ressalvados os casos de interesse da Administração, desde que exista solicitação prévia da Contratada e justificativa expressa do órgão interessado, caso em que será formalizado o compromisso de troca de todo o quantitativo não utilizado. </w:t>
      </w:r>
    </w:p>
    <w:p w14:paraId="678F0B8C"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1.3.5.1</w:t>
      </w:r>
      <w:r w:rsidRPr="0084772B">
        <w:rPr>
          <w:rFonts w:ascii="Arial" w:hAnsi="Arial" w:cs="Arial"/>
          <w:color w:val="000000" w:themeColor="text1"/>
          <w:shd w:val="clear" w:color="auto" w:fill="FFFFFF"/>
        </w:rPr>
        <w:t xml:space="preserve"> A carta de comprometimento de troca deverá acompanhar a nota fiscal no ato da entrega.</w:t>
      </w:r>
    </w:p>
    <w:p w14:paraId="75BAE395"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1.3.5.2</w:t>
      </w:r>
      <w:r w:rsidRPr="0084772B">
        <w:rPr>
          <w:rFonts w:ascii="Arial" w:hAnsi="Arial" w:cs="Arial"/>
          <w:color w:val="000000" w:themeColor="text1"/>
          <w:shd w:val="clear" w:color="auto" w:fill="FFFFFF"/>
        </w:rPr>
        <w:t xml:space="preserve"> A solicitação de troca e coleta do quantitativo não utilizado será realizada pelo Contratante 60 (sessenta) dias antes do vencimento do produto.</w:t>
      </w:r>
    </w:p>
    <w:p w14:paraId="1DB9B049"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1.3.5.3</w:t>
      </w:r>
      <w:r w:rsidRPr="0084772B">
        <w:rPr>
          <w:rFonts w:ascii="Arial" w:hAnsi="Arial" w:cs="Arial"/>
          <w:color w:val="000000" w:themeColor="text1"/>
          <w:shd w:val="clear" w:color="auto" w:fill="FFFFFF"/>
        </w:rPr>
        <w:t xml:space="preserve"> A troca deverá ser realizada em até 30 (trinta) dias após a solicitação da Contratante.</w:t>
      </w:r>
    </w:p>
    <w:p w14:paraId="77AC9C62"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1.3.5.4</w:t>
      </w:r>
      <w:r w:rsidRPr="0084772B">
        <w:rPr>
          <w:rFonts w:ascii="Arial" w:hAnsi="Arial" w:cs="Arial"/>
          <w:color w:val="000000" w:themeColor="text1"/>
          <w:shd w:val="clear" w:color="auto" w:fill="FFFFFF"/>
        </w:rPr>
        <w:t xml:space="preserve"> No ato da entrega de medicamentos garantidos pela carta de comprometimento de troca, a nota fiscal apresentada deve informar que o produto é referente a uma reposição por troca, especificando a nota fiscal e empenho de origem.</w:t>
      </w:r>
    </w:p>
    <w:p w14:paraId="33F860D3"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1.3.6</w:t>
      </w:r>
      <w:r w:rsidRPr="0084772B">
        <w:rPr>
          <w:rFonts w:ascii="Arial" w:hAnsi="Arial" w:cs="Arial"/>
          <w:color w:val="000000" w:themeColor="text1"/>
          <w:shd w:val="clear" w:color="auto" w:fill="FFFFFF"/>
        </w:rPr>
        <w:t xml:space="preserve"> As distribuidoras devem apresentar certificado de procedência dos produtos, lote a lote, a ser entregue de acordo com o estabelecido na licitação, conforme o art. 6º da Portaria 2.814/1998 do Ministério da Saúde.</w:t>
      </w:r>
    </w:p>
    <w:p w14:paraId="5AA756FE"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1.3.7</w:t>
      </w:r>
      <w:r w:rsidRPr="0084772B">
        <w:rPr>
          <w:rFonts w:ascii="Arial" w:hAnsi="Arial" w:cs="Arial"/>
          <w:color w:val="000000" w:themeColor="text1"/>
          <w:shd w:val="clear" w:color="auto" w:fill="FFFFFF"/>
        </w:rPr>
        <w:t xml:space="preserve"> A entrega dos medicamentos adquiridos deverá ser acompanhada dos respectivos laudos de qualidade (art. 3º, § 4º da Lei Federal n.º 9.787/1999).</w:t>
      </w:r>
    </w:p>
    <w:p w14:paraId="60C12E08"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1.3.8</w:t>
      </w:r>
      <w:r w:rsidRPr="0084772B">
        <w:rPr>
          <w:rFonts w:ascii="Arial" w:hAnsi="Arial" w:cs="Arial"/>
          <w:color w:val="000000" w:themeColor="text1"/>
          <w:shd w:val="clear" w:color="auto" w:fill="FFFFFF"/>
        </w:rPr>
        <w:t xml:space="preserve"> O texto e demais exigências legais previstas para o cartucho, rotulagem e bula devem estar em conformidade com a legislação sanitária e com o Código de Defesa do Consumidor.</w:t>
      </w:r>
    </w:p>
    <w:p w14:paraId="6E0FC7FD"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1.3.9</w:t>
      </w:r>
      <w:r w:rsidRPr="0084772B">
        <w:rPr>
          <w:rFonts w:ascii="Arial" w:hAnsi="Arial" w:cs="Arial"/>
          <w:color w:val="000000" w:themeColor="text1"/>
          <w:shd w:val="clear" w:color="auto" w:fill="FFFFFF"/>
        </w:rPr>
        <w:t xml:space="preserve"> Os medicamentos deverão ser entregues em embalagens adequadas contendo de forma visível os seguintes dizeres: “PROIBIDA A VENDA PELO COMÉRCIO” (art. 7º da Portaria nº 2.814/1998 do Ministério da Saúde). Esta informação deverá constar da embalagem de forma que não possa ser removida sem danificá-la. Em caso de latas ou frascos, deve estar no corpo da embalagem e não na tampa.</w:t>
      </w:r>
    </w:p>
    <w:p w14:paraId="6E782201"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1.3.10</w:t>
      </w:r>
      <w:r w:rsidRPr="0084772B">
        <w:rPr>
          <w:rFonts w:ascii="Arial" w:hAnsi="Arial" w:cs="Arial"/>
          <w:color w:val="000000" w:themeColor="text1"/>
          <w:shd w:val="clear" w:color="auto" w:fill="FFFFFF"/>
        </w:rPr>
        <w:t xml:space="preserve"> As embalagens devem ser acompanhadas das respectivas bulas.</w:t>
      </w:r>
    </w:p>
    <w:p w14:paraId="11BD6C30" w14:textId="77777777" w:rsidR="00130EA8" w:rsidRPr="0084772B" w:rsidRDefault="00130EA8"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1.3.11</w:t>
      </w:r>
      <w:r w:rsidRPr="0084772B">
        <w:rPr>
          <w:rFonts w:ascii="Arial" w:hAnsi="Arial" w:cs="Arial"/>
          <w:color w:val="000000" w:themeColor="text1"/>
          <w:shd w:val="clear" w:color="auto" w:fill="FFFFFF"/>
        </w:rPr>
        <w:t xml:space="preserve"> As embalagens primárias dos medicamentos (ampolas, blister, strips, frascos ou outras) devem apresentar o número do lote e o prazo de validade.</w:t>
      </w:r>
    </w:p>
    <w:p w14:paraId="5CA62ADB" w14:textId="25A3F428" w:rsidR="002B2FCF" w:rsidRDefault="00130EA8" w:rsidP="00AE0E71">
      <w:pPr>
        <w:spacing w:after="0" w:line="360" w:lineRule="auto"/>
        <w:jc w:val="both"/>
        <w:rPr>
          <w:rFonts w:ascii="Arial" w:hAnsi="Arial" w:cs="Arial"/>
          <w:color w:val="000000" w:themeColor="text1"/>
          <w:shd w:val="clear" w:color="auto" w:fill="FFFFFF"/>
        </w:rPr>
      </w:pPr>
      <w:r w:rsidRPr="0084772B">
        <w:rPr>
          <w:rFonts w:ascii="Arial" w:hAnsi="Arial" w:cs="Arial"/>
          <w:b/>
          <w:bCs/>
          <w:color w:val="000000" w:themeColor="text1"/>
          <w:shd w:val="clear" w:color="auto" w:fill="FFFFFF"/>
        </w:rPr>
        <w:t>1.3.1</w:t>
      </w:r>
      <w:r w:rsidR="00436794" w:rsidRPr="0084772B">
        <w:rPr>
          <w:rFonts w:ascii="Arial" w:hAnsi="Arial" w:cs="Arial"/>
          <w:b/>
          <w:bCs/>
          <w:color w:val="000000" w:themeColor="text1"/>
          <w:shd w:val="clear" w:color="auto" w:fill="FFFFFF"/>
        </w:rPr>
        <w:t>2</w:t>
      </w:r>
      <w:r w:rsidRPr="0084772B">
        <w:rPr>
          <w:rFonts w:ascii="Arial" w:hAnsi="Arial" w:cs="Arial"/>
          <w:color w:val="000000" w:themeColor="text1"/>
          <w:shd w:val="clear" w:color="auto" w:fill="FFFFFF"/>
        </w:rPr>
        <w:t xml:space="preserve"> Havendo necessidade técnica ou administrativa, o licitante poderá encaminhar os produtos entregues para análise, em laboratórios analíticos - certificadores habilitados para atestar a </w:t>
      </w:r>
      <w:r w:rsidRPr="0084772B">
        <w:rPr>
          <w:rFonts w:ascii="Arial" w:hAnsi="Arial" w:cs="Arial"/>
          <w:color w:val="000000" w:themeColor="text1"/>
          <w:shd w:val="clear" w:color="auto" w:fill="FFFFFF"/>
        </w:rPr>
        <w:lastRenderedPageBreak/>
        <w:t>conformidade às exigências e requisitos de qualidade a serem cumpridos por fabricantes e fornecedores (art. 3º da Portaria MS/GM nº 1.818/1997).</w:t>
      </w:r>
    </w:p>
    <w:p w14:paraId="1DDA71E2" w14:textId="77777777" w:rsidR="009C701C" w:rsidRPr="0084772B" w:rsidRDefault="009C701C" w:rsidP="00AE0E71">
      <w:pPr>
        <w:spacing w:after="0" w:line="360" w:lineRule="auto"/>
        <w:jc w:val="both"/>
        <w:rPr>
          <w:rFonts w:ascii="Arial" w:hAnsi="Arial" w:cs="Arial"/>
          <w:color w:val="000000" w:themeColor="text1"/>
          <w:shd w:val="clear" w:color="auto" w:fill="FFFFFF"/>
        </w:rPr>
      </w:pPr>
    </w:p>
    <w:p w14:paraId="3AB42DF1" w14:textId="7A73E2E1" w:rsidR="00D22B85" w:rsidRPr="0084772B" w:rsidRDefault="00D22B85" w:rsidP="00AE0E71">
      <w:pPr>
        <w:spacing w:after="0" w:line="360" w:lineRule="auto"/>
        <w:jc w:val="both"/>
        <w:rPr>
          <w:rFonts w:ascii="Arial" w:hAnsi="Arial" w:cs="Arial"/>
          <w:b/>
          <w:bCs/>
          <w:color w:val="000000" w:themeColor="text1"/>
        </w:rPr>
      </w:pPr>
      <w:r w:rsidRPr="0084772B">
        <w:rPr>
          <w:rFonts w:ascii="Arial" w:hAnsi="Arial" w:cs="Arial"/>
          <w:b/>
          <w:color w:val="000000" w:themeColor="text1"/>
        </w:rPr>
        <w:t xml:space="preserve">FORMA DE ENTREGA: </w:t>
      </w:r>
      <w:r w:rsidR="00D13C11" w:rsidRPr="00DE0BA4">
        <w:rPr>
          <w:rFonts w:ascii="Arial" w:hAnsi="Arial" w:cs="Arial"/>
          <w:b/>
          <w:color w:val="000000" w:themeColor="text1"/>
        </w:rPr>
        <w:t>PARCELADA</w:t>
      </w:r>
      <w:r w:rsidR="00D13C11">
        <w:rPr>
          <w:rFonts w:ascii="Arial" w:hAnsi="Arial" w:cs="Arial"/>
          <w:b/>
          <w:color w:val="000000" w:themeColor="text1"/>
        </w:rPr>
        <w:t xml:space="preserve"> e CENTRALIZADA NA CENTRAL DE DISTRIBUIÇÃO DA FUNEAS</w:t>
      </w:r>
      <w:r w:rsidRPr="00ED1E3A">
        <w:rPr>
          <w:rFonts w:ascii="Arial" w:hAnsi="Arial" w:cs="Arial"/>
          <w:b/>
          <w:bCs/>
          <w:color w:val="000000" w:themeColor="text1"/>
        </w:rPr>
        <w:t>,</w:t>
      </w:r>
      <w:r w:rsidRPr="0084772B">
        <w:rPr>
          <w:rFonts w:ascii="Arial" w:hAnsi="Arial" w:cs="Arial"/>
          <w:bCs/>
          <w:color w:val="000000" w:themeColor="text1"/>
        </w:rPr>
        <w:t xml:space="preserve"> em até 15 (quinze) dias úteis, a partir do recebimento das respectivas notas de empenho e autorização de fornecimento emitido pelo sistema E-PÚBLICA. </w:t>
      </w:r>
      <w:r w:rsidRPr="0084772B">
        <w:rPr>
          <w:rFonts w:ascii="Arial" w:hAnsi="Arial" w:cs="Arial"/>
          <w:color w:val="000000" w:themeColor="text1"/>
          <w:lang w:eastAsia="pt-BR"/>
        </w:rPr>
        <w:t xml:space="preserve">A entrega do(s) medicamento(s) deverá(ao) ocorrer conforme solicitação da Unidade hospitalar e/ou pela Diretoria Técnica FUNEAS. </w:t>
      </w:r>
    </w:p>
    <w:p w14:paraId="2D535BC8" w14:textId="77777777" w:rsidR="00D22B85" w:rsidRPr="0084772B" w:rsidRDefault="00D22B85" w:rsidP="0084772B">
      <w:pPr>
        <w:spacing w:after="0" w:line="360" w:lineRule="auto"/>
        <w:jc w:val="both"/>
        <w:rPr>
          <w:rFonts w:ascii="Arial" w:hAnsi="Arial" w:cs="Arial"/>
          <w:bCs/>
          <w:color w:val="000000" w:themeColor="text1"/>
        </w:rPr>
      </w:pPr>
      <w:r w:rsidRPr="0084772B">
        <w:rPr>
          <w:rFonts w:ascii="Arial" w:hAnsi="Arial" w:cs="Arial"/>
          <w:color w:val="000000" w:themeColor="text1"/>
        </w:rPr>
        <w:t xml:space="preserve">O fornecedor deverá </w:t>
      </w:r>
      <w:r w:rsidRPr="0084772B">
        <w:rPr>
          <w:rFonts w:ascii="Arial" w:hAnsi="Arial" w:cs="Arial"/>
          <w:b/>
          <w:bCs/>
          <w:color w:val="000000" w:themeColor="text1"/>
        </w:rPr>
        <w:t>INSERIR NA NOTA FISCAL</w:t>
      </w:r>
      <w:r w:rsidRPr="0084772B">
        <w:rPr>
          <w:rFonts w:ascii="Arial" w:hAnsi="Arial" w:cs="Arial"/>
          <w:color w:val="000000" w:themeColor="text1"/>
        </w:rPr>
        <w:t xml:space="preserve"> o número da respectiva nota de empenho, número do protocolo, Unidade Hospitalar de destino, o número da agência e da conta corrente do banco onde o pagamento deverá ser creditado.</w:t>
      </w:r>
    </w:p>
    <w:p w14:paraId="71F4CA57" w14:textId="677C090D" w:rsidR="00D22B85" w:rsidRPr="0084772B" w:rsidRDefault="00D22B85" w:rsidP="0084772B">
      <w:pPr>
        <w:spacing w:after="0" w:line="360" w:lineRule="auto"/>
        <w:jc w:val="both"/>
        <w:rPr>
          <w:rFonts w:ascii="Arial" w:hAnsi="Arial" w:cs="Arial"/>
          <w:bCs/>
          <w:color w:val="000000" w:themeColor="text1"/>
        </w:rPr>
      </w:pPr>
      <w:r w:rsidRPr="0084772B">
        <w:rPr>
          <w:rFonts w:ascii="Arial" w:hAnsi="Arial" w:cs="Arial"/>
          <w:bCs/>
          <w:color w:val="000000" w:themeColor="text1"/>
        </w:rPr>
        <w:t>A entrega deverá ser feita livre de despesas com frete, seguro, impostos, taxas, carga e descarga. Para fins de elaboração de proposta, todas as despesas com frete, seguro, encargos financeiros deverão estar embutidos no valor ofertado.</w:t>
      </w:r>
    </w:p>
    <w:p w14:paraId="24D0F260" w14:textId="77777777" w:rsidR="00BD7609" w:rsidRPr="00DE0BA4" w:rsidRDefault="00BD7609" w:rsidP="00BD7609">
      <w:pPr>
        <w:spacing w:after="0" w:line="360" w:lineRule="auto"/>
        <w:jc w:val="both"/>
        <w:rPr>
          <w:rFonts w:ascii="Arial" w:hAnsi="Arial" w:cs="Arial"/>
          <w:color w:val="000000" w:themeColor="text1"/>
        </w:rPr>
      </w:pPr>
      <w:r w:rsidRPr="00DE0BA4">
        <w:rPr>
          <w:rFonts w:ascii="Arial" w:hAnsi="Arial" w:cs="Arial"/>
          <w:b/>
          <w:bCs/>
          <w:color w:val="000000" w:themeColor="text1"/>
        </w:rPr>
        <w:t>OBSERVAÇÃO:</w:t>
      </w:r>
      <w:r w:rsidRPr="00DE0BA4">
        <w:rPr>
          <w:rFonts w:ascii="Arial" w:hAnsi="Arial" w:cs="Arial"/>
          <w:bCs/>
          <w:color w:val="000000" w:themeColor="text1"/>
        </w:rPr>
        <w:t xml:space="preserve"> Seguindo o princípio da economicidade e do interesse público, poderá ser concedido em caráter </w:t>
      </w:r>
      <w:r w:rsidRPr="00DE0BA4">
        <w:rPr>
          <w:rFonts w:ascii="Arial" w:hAnsi="Arial" w:cs="Arial"/>
          <w:b/>
          <w:bCs/>
          <w:color w:val="000000" w:themeColor="text1"/>
        </w:rPr>
        <w:t xml:space="preserve">EXCEPCIONAL </w:t>
      </w:r>
      <w:r w:rsidRPr="00DE0BA4">
        <w:rPr>
          <w:rFonts w:ascii="Arial" w:hAnsi="Arial" w:cs="Arial"/>
          <w:bCs/>
          <w:color w:val="000000" w:themeColor="text1"/>
        </w:rPr>
        <w:t xml:space="preserve">a possibilidade de entrega do medicamento em etapa única, </w:t>
      </w:r>
      <w:r w:rsidRPr="00DE0BA4">
        <w:rPr>
          <w:rFonts w:ascii="Arial" w:hAnsi="Arial" w:cs="Arial"/>
          <w:b/>
          <w:bCs/>
          <w:color w:val="000000" w:themeColor="text1"/>
        </w:rPr>
        <w:t>SOMENTE</w:t>
      </w:r>
      <w:r w:rsidRPr="00DE0BA4">
        <w:rPr>
          <w:rFonts w:ascii="Arial" w:hAnsi="Arial" w:cs="Arial"/>
          <w:bCs/>
          <w:color w:val="000000" w:themeColor="text1"/>
        </w:rPr>
        <w:t xml:space="preserve"> nos casos onde o valor total do medicamento for baixo e/ou onde o volume total de entrega for pequeno, que inviabilizaria a entrega em etapa parcelada, a fim de manter o abastecimento da Unidade Hospitalar. Esta possibilidade poderá ocorrer com a </w:t>
      </w:r>
      <w:r w:rsidRPr="00DE0BA4">
        <w:rPr>
          <w:rFonts w:ascii="Arial" w:hAnsi="Arial" w:cs="Arial"/>
          <w:b/>
          <w:color w:val="000000" w:themeColor="text1"/>
          <w:shd w:val="clear" w:color="auto" w:fill="FFFFFF"/>
        </w:rPr>
        <w:t>SOLICITAÇÃO PRÉVIA DA CONTRATADA</w:t>
      </w:r>
      <w:r w:rsidRPr="00DE0BA4">
        <w:rPr>
          <w:rFonts w:ascii="Arial" w:hAnsi="Arial" w:cs="Arial"/>
          <w:color w:val="000000" w:themeColor="text1"/>
          <w:shd w:val="clear" w:color="auto" w:fill="FFFFFF"/>
        </w:rPr>
        <w:t xml:space="preserve"> e </w:t>
      </w:r>
      <w:r w:rsidRPr="00DE0BA4">
        <w:rPr>
          <w:rFonts w:ascii="Arial" w:hAnsi="Arial" w:cs="Arial"/>
          <w:bCs/>
          <w:color w:val="000000" w:themeColor="text1"/>
        </w:rPr>
        <w:t xml:space="preserve">com o </w:t>
      </w:r>
      <w:r w:rsidRPr="00DE0BA4">
        <w:rPr>
          <w:rFonts w:ascii="Arial" w:hAnsi="Arial" w:cs="Arial"/>
          <w:b/>
          <w:bCs/>
          <w:color w:val="000000" w:themeColor="text1"/>
        </w:rPr>
        <w:t xml:space="preserve">AUTORIZO </w:t>
      </w:r>
      <w:r w:rsidRPr="00DE0BA4">
        <w:rPr>
          <w:rFonts w:ascii="Arial" w:hAnsi="Arial" w:cs="Arial"/>
          <w:bCs/>
          <w:color w:val="000000" w:themeColor="text1"/>
        </w:rPr>
        <w:t>da respectiva Unidade Hospitalar.</w:t>
      </w:r>
    </w:p>
    <w:p w14:paraId="7EEF2091" w14:textId="77777777" w:rsidR="00BD7609" w:rsidRPr="00DE0BA4" w:rsidRDefault="00BD7609" w:rsidP="00BD7609">
      <w:pPr>
        <w:spacing w:after="0" w:line="240" w:lineRule="auto"/>
        <w:jc w:val="both"/>
        <w:rPr>
          <w:rFonts w:ascii="Arial" w:hAnsi="Arial" w:cs="Arial"/>
          <w:bCs/>
          <w:color w:val="000000" w:themeColor="text1"/>
        </w:rPr>
      </w:pPr>
    </w:p>
    <w:p w14:paraId="36C156C2" w14:textId="77777777" w:rsidR="00BD7609" w:rsidRPr="00DE0BA4" w:rsidRDefault="00BD7609" w:rsidP="00BD7609">
      <w:pPr>
        <w:spacing w:after="0" w:line="360" w:lineRule="auto"/>
        <w:jc w:val="both"/>
        <w:rPr>
          <w:rFonts w:ascii="Arial" w:hAnsi="Arial" w:cs="Arial"/>
          <w:bCs/>
          <w:color w:val="000000" w:themeColor="text1"/>
        </w:rPr>
      </w:pPr>
      <w:r w:rsidRPr="00DB32AF">
        <w:rPr>
          <w:rFonts w:ascii="Arial" w:hAnsi="Arial" w:cs="Arial"/>
          <w:b/>
          <w:color w:val="000000" w:themeColor="text1"/>
        </w:rPr>
        <w:t>IMPORTANTE</w:t>
      </w:r>
      <w:r>
        <w:rPr>
          <w:rFonts w:ascii="Arial" w:hAnsi="Arial" w:cs="Arial"/>
          <w:bCs/>
          <w:color w:val="000000" w:themeColor="text1"/>
        </w:rPr>
        <w:t xml:space="preserve">: </w:t>
      </w:r>
      <w:r w:rsidRPr="00DE0BA4">
        <w:rPr>
          <w:rFonts w:ascii="Arial" w:hAnsi="Arial" w:cs="Arial"/>
          <w:bCs/>
          <w:color w:val="000000" w:themeColor="text1"/>
        </w:rPr>
        <w:t>Fica a cargo da empresa CONTRATADA</w:t>
      </w:r>
      <w:r>
        <w:rPr>
          <w:rFonts w:ascii="Arial" w:hAnsi="Arial" w:cs="Arial"/>
          <w:bCs/>
          <w:color w:val="000000" w:themeColor="text1"/>
        </w:rPr>
        <w:t>, sem ônus à CONTRATANTE,</w:t>
      </w:r>
      <w:r w:rsidRPr="00DE0BA4">
        <w:rPr>
          <w:rFonts w:ascii="Arial" w:hAnsi="Arial" w:cs="Arial"/>
          <w:bCs/>
          <w:color w:val="000000" w:themeColor="text1"/>
        </w:rPr>
        <w:t xml:space="preserve"> a descarga </w:t>
      </w:r>
      <w:r>
        <w:rPr>
          <w:rFonts w:ascii="Arial" w:hAnsi="Arial" w:cs="Arial"/>
          <w:bCs/>
          <w:color w:val="000000" w:themeColor="text1"/>
        </w:rPr>
        <w:t xml:space="preserve">e entrega </w:t>
      </w:r>
      <w:r w:rsidRPr="00DE0BA4">
        <w:rPr>
          <w:rFonts w:ascii="Arial" w:hAnsi="Arial" w:cs="Arial"/>
          <w:bCs/>
          <w:color w:val="000000" w:themeColor="text1"/>
        </w:rPr>
        <w:t>dos medicamentos no setor de recebimento/conferência da Unidade hospitalar, independente do volume a ser entregue. Não será permitida em nenhuma hipótese, que funcionários do hospital efetuem a descarga de caminhão e/ou veículo, mesmo sendo este terceirizado.</w:t>
      </w:r>
    </w:p>
    <w:p w14:paraId="1C741742" w14:textId="77777777" w:rsidR="00D22B85" w:rsidRPr="0084772B" w:rsidRDefault="00D22B85" w:rsidP="0084772B">
      <w:pPr>
        <w:spacing w:after="0" w:line="360" w:lineRule="auto"/>
        <w:jc w:val="both"/>
        <w:rPr>
          <w:rFonts w:ascii="Arial" w:hAnsi="Arial" w:cs="Arial"/>
          <w:bCs/>
          <w:color w:val="000000" w:themeColor="text1"/>
        </w:rPr>
      </w:pPr>
    </w:p>
    <w:p w14:paraId="21D08087" w14:textId="4D0A1E3A"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LOCA</w:t>
      </w:r>
      <w:r w:rsidR="000C77A5" w:rsidRPr="0084772B">
        <w:rPr>
          <w:rFonts w:ascii="Arial" w:hAnsi="Arial" w:cs="Arial"/>
          <w:b/>
          <w:bCs/>
          <w:color w:val="000000" w:themeColor="text1"/>
          <w:sz w:val="22"/>
          <w:szCs w:val="22"/>
        </w:rPr>
        <w:t>L</w:t>
      </w:r>
      <w:r w:rsidRPr="0084772B">
        <w:rPr>
          <w:rFonts w:ascii="Arial" w:hAnsi="Arial" w:cs="Arial"/>
          <w:b/>
          <w:bCs/>
          <w:color w:val="000000" w:themeColor="text1"/>
          <w:sz w:val="22"/>
          <w:szCs w:val="22"/>
        </w:rPr>
        <w:t xml:space="preserve"> DE ENTREGA:</w:t>
      </w:r>
    </w:p>
    <w:p w14:paraId="79E9A35B" w14:textId="77777777" w:rsidR="00D13C11" w:rsidRPr="00DE0BA4" w:rsidRDefault="00D13C11" w:rsidP="00D13C11">
      <w:pPr>
        <w:pStyle w:val="PargrafodaLista"/>
        <w:spacing w:line="360" w:lineRule="auto"/>
        <w:ind w:left="0" w:right="425"/>
        <w:jc w:val="both"/>
        <w:rPr>
          <w:rFonts w:ascii="Arial" w:hAnsi="Arial" w:cs="Arial"/>
          <w:b/>
          <w:bCs/>
          <w:color w:val="000000" w:themeColor="text1"/>
          <w:sz w:val="22"/>
          <w:szCs w:val="22"/>
        </w:rPr>
      </w:pPr>
      <w:bookmarkStart w:id="3" w:name="_Hlk95840100"/>
      <w:r>
        <w:rPr>
          <w:rFonts w:ascii="Arial" w:hAnsi="Arial" w:cs="Arial"/>
          <w:b/>
          <w:bCs/>
          <w:color w:val="000000" w:themeColor="text1"/>
          <w:sz w:val="22"/>
          <w:szCs w:val="22"/>
        </w:rPr>
        <w:t>CENTRAL DE DISTRIBUIÇÃO DA FUNEAS</w:t>
      </w:r>
    </w:p>
    <w:p w14:paraId="132CD8B1"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 xml:space="preserve">Setor – </w:t>
      </w:r>
      <w:r>
        <w:rPr>
          <w:rFonts w:ascii="Arial" w:hAnsi="Arial" w:cs="Arial"/>
          <w:color w:val="000000" w:themeColor="text1"/>
          <w:sz w:val="22"/>
          <w:szCs w:val="22"/>
        </w:rPr>
        <w:t>A/C COMISSÃO DE RECEBIMENTO</w:t>
      </w:r>
      <w:r w:rsidRPr="00DE0BA4">
        <w:rPr>
          <w:rFonts w:ascii="Arial" w:hAnsi="Arial" w:cs="Arial"/>
          <w:color w:val="000000" w:themeColor="text1"/>
          <w:sz w:val="22"/>
          <w:szCs w:val="22"/>
        </w:rPr>
        <w:t xml:space="preserve"> </w:t>
      </w:r>
    </w:p>
    <w:p w14:paraId="3A81B0E1"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 xml:space="preserve">End.: Rua </w:t>
      </w:r>
      <w:proofErr w:type="spellStart"/>
      <w:r>
        <w:rPr>
          <w:rFonts w:ascii="Arial" w:hAnsi="Arial" w:cs="Arial"/>
          <w:color w:val="000000" w:themeColor="text1"/>
          <w:sz w:val="22"/>
          <w:szCs w:val="22"/>
        </w:rPr>
        <w:t>Fancisco</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Munõz</w:t>
      </w:r>
      <w:proofErr w:type="spellEnd"/>
      <w:r>
        <w:rPr>
          <w:rFonts w:ascii="Arial" w:hAnsi="Arial" w:cs="Arial"/>
          <w:color w:val="000000" w:themeColor="text1"/>
          <w:sz w:val="22"/>
          <w:szCs w:val="22"/>
        </w:rPr>
        <w:t xml:space="preserve"> Madrid</w:t>
      </w:r>
      <w:r w:rsidRPr="00DE0BA4">
        <w:rPr>
          <w:rFonts w:ascii="Arial" w:hAnsi="Arial" w:cs="Arial"/>
          <w:color w:val="000000" w:themeColor="text1"/>
          <w:sz w:val="22"/>
          <w:szCs w:val="22"/>
        </w:rPr>
        <w:t xml:space="preserve"> nº </w:t>
      </w:r>
      <w:r>
        <w:rPr>
          <w:rFonts w:ascii="Arial" w:hAnsi="Arial" w:cs="Arial"/>
          <w:color w:val="000000" w:themeColor="text1"/>
          <w:sz w:val="22"/>
          <w:szCs w:val="22"/>
        </w:rPr>
        <w:t>625</w:t>
      </w:r>
      <w:r w:rsidRPr="00DE0BA4">
        <w:rPr>
          <w:rFonts w:ascii="Arial" w:hAnsi="Arial" w:cs="Arial"/>
          <w:color w:val="000000" w:themeColor="text1"/>
          <w:sz w:val="22"/>
          <w:szCs w:val="22"/>
        </w:rPr>
        <w:t xml:space="preserve">, Bairro </w:t>
      </w:r>
      <w:r>
        <w:rPr>
          <w:rFonts w:ascii="Arial" w:hAnsi="Arial" w:cs="Arial"/>
          <w:color w:val="000000" w:themeColor="text1"/>
          <w:sz w:val="22"/>
          <w:szCs w:val="22"/>
        </w:rPr>
        <w:t>Roseira</w:t>
      </w:r>
    </w:p>
    <w:p w14:paraId="1C6B7285" w14:textId="77777777" w:rsidR="00D13C11"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 xml:space="preserve">Cidade </w:t>
      </w:r>
      <w:r>
        <w:rPr>
          <w:rFonts w:ascii="Arial" w:hAnsi="Arial" w:cs="Arial"/>
          <w:color w:val="000000" w:themeColor="text1"/>
          <w:sz w:val="22"/>
          <w:szCs w:val="22"/>
        </w:rPr>
        <w:t>São José dos Pinhais</w:t>
      </w:r>
      <w:r w:rsidRPr="00DE0BA4">
        <w:rPr>
          <w:rFonts w:ascii="Arial" w:hAnsi="Arial" w:cs="Arial"/>
          <w:color w:val="000000" w:themeColor="text1"/>
          <w:sz w:val="22"/>
          <w:szCs w:val="22"/>
        </w:rPr>
        <w:t>/PR</w:t>
      </w:r>
      <w:r>
        <w:rPr>
          <w:rFonts w:ascii="Arial" w:hAnsi="Arial" w:cs="Arial"/>
          <w:color w:val="000000" w:themeColor="text1"/>
          <w:sz w:val="22"/>
          <w:szCs w:val="22"/>
        </w:rPr>
        <w:t xml:space="preserve"> – com acesso direto ao Contorno Leste.</w:t>
      </w:r>
    </w:p>
    <w:p w14:paraId="6115166E"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CEP 83</w:t>
      </w:r>
      <w:r>
        <w:rPr>
          <w:rFonts w:ascii="Arial" w:hAnsi="Arial" w:cs="Arial"/>
          <w:color w:val="000000" w:themeColor="text1"/>
          <w:sz w:val="22"/>
          <w:szCs w:val="22"/>
        </w:rPr>
        <w:t>070</w:t>
      </w:r>
      <w:r w:rsidRPr="00DE0BA4">
        <w:rPr>
          <w:rFonts w:ascii="Arial" w:hAnsi="Arial" w:cs="Arial"/>
          <w:color w:val="000000" w:themeColor="text1"/>
          <w:sz w:val="22"/>
          <w:szCs w:val="22"/>
        </w:rPr>
        <w:t>-</w:t>
      </w:r>
      <w:r>
        <w:rPr>
          <w:rFonts w:ascii="Arial" w:hAnsi="Arial" w:cs="Arial"/>
          <w:color w:val="000000" w:themeColor="text1"/>
          <w:sz w:val="22"/>
          <w:szCs w:val="22"/>
        </w:rPr>
        <w:t>152</w:t>
      </w:r>
    </w:p>
    <w:p w14:paraId="010A6A0F" w14:textId="77777777" w:rsidR="00D13C11" w:rsidRPr="00DE0BA4" w:rsidRDefault="00D13C11" w:rsidP="00D13C11">
      <w:pPr>
        <w:pStyle w:val="PargrafodaLista"/>
        <w:spacing w:line="360" w:lineRule="auto"/>
        <w:ind w:left="0" w:right="425"/>
        <w:jc w:val="both"/>
        <w:rPr>
          <w:rFonts w:ascii="Arial" w:hAnsi="Arial" w:cs="Arial"/>
          <w:color w:val="000000" w:themeColor="text1"/>
          <w:sz w:val="22"/>
          <w:szCs w:val="22"/>
        </w:rPr>
      </w:pPr>
      <w:r w:rsidRPr="00DE0BA4">
        <w:rPr>
          <w:rFonts w:ascii="Arial" w:hAnsi="Arial" w:cs="Arial"/>
          <w:color w:val="000000" w:themeColor="text1"/>
          <w:sz w:val="22"/>
          <w:szCs w:val="22"/>
        </w:rPr>
        <w:t>Horário de entrega: Segunda à Sexta –feira das 8h às 11h30 e 13h30 às 1</w:t>
      </w:r>
      <w:r>
        <w:rPr>
          <w:rFonts w:ascii="Arial" w:hAnsi="Arial" w:cs="Arial"/>
          <w:color w:val="000000" w:themeColor="text1"/>
          <w:sz w:val="22"/>
          <w:szCs w:val="22"/>
        </w:rPr>
        <w:t>7</w:t>
      </w:r>
      <w:r w:rsidRPr="00DE0BA4">
        <w:rPr>
          <w:rFonts w:ascii="Arial" w:hAnsi="Arial" w:cs="Arial"/>
          <w:color w:val="000000" w:themeColor="text1"/>
          <w:sz w:val="22"/>
          <w:szCs w:val="22"/>
        </w:rPr>
        <w:t>hrs.</w:t>
      </w:r>
    </w:p>
    <w:p w14:paraId="7C9A5E32" w14:textId="77777777" w:rsidR="00ED1E3A" w:rsidRPr="00452554" w:rsidRDefault="00ED1E3A" w:rsidP="000901B4">
      <w:pPr>
        <w:spacing w:after="0" w:line="360" w:lineRule="auto"/>
        <w:ind w:right="533"/>
        <w:rPr>
          <w:rFonts w:ascii="Arial" w:hAnsi="Arial" w:cs="Arial"/>
          <w:color w:val="000000" w:themeColor="text1"/>
          <w:sz w:val="32"/>
        </w:rPr>
      </w:pPr>
    </w:p>
    <w:bookmarkEnd w:id="3"/>
    <w:p w14:paraId="553FEDAF" w14:textId="31E09EE0" w:rsidR="00AA4A85" w:rsidRPr="0084772B" w:rsidRDefault="00AA4A85" w:rsidP="00B80F14">
      <w:pPr>
        <w:pStyle w:val="PargrafodaLista"/>
        <w:numPr>
          <w:ilvl w:val="0"/>
          <w:numId w:val="12"/>
        </w:numPr>
        <w:tabs>
          <w:tab w:val="left" w:pos="426"/>
          <w:tab w:val="left" w:pos="567"/>
        </w:tabs>
        <w:autoSpaceDN w:val="0"/>
        <w:spacing w:line="360" w:lineRule="auto"/>
        <w:ind w:left="284" w:hanging="284"/>
        <w:jc w:val="both"/>
        <w:rPr>
          <w:rFonts w:ascii="Arial" w:hAnsi="Arial" w:cs="Arial"/>
          <w:b/>
          <w:bCs/>
          <w:color w:val="000000" w:themeColor="text1"/>
          <w:sz w:val="22"/>
          <w:szCs w:val="22"/>
        </w:rPr>
      </w:pPr>
      <w:r w:rsidRPr="0084772B">
        <w:rPr>
          <w:rFonts w:ascii="Arial" w:hAnsi="Arial" w:cs="Arial"/>
          <w:b/>
          <w:bCs/>
          <w:color w:val="000000" w:themeColor="text1"/>
          <w:sz w:val="22"/>
          <w:szCs w:val="22"/>
        </w:rPr>
        <w:t xml:space="preserve">JUSTIFICATIVA E OBJETIVO DA CONTRATAÇÃO </w:t>
      </w:r>
    </w:p>
    <w:p w14:paraId="4E1447F1" w14:textId="77777777" w:rsidR="00615DAF" w:rsidRPr="00615DAF" w:rsidRDefault="009D7BE3" w:rsidP="00664A9A">
      <w:pPr>
        <w:autoSpaceDE w:val="0"/>
        <w:autoSpaceDN w:val="0"/>
        <w:adjustRightInd w:val="0"/>
        <w:spacing w:after="0" w:line="360" w:lineRule="auto"/>
        <w:jc w:val="both"/>
        <w:rPr>
          <w:rFonts w:ascii="Arial" w:hAnsi="Arial" w:cs="Arial"/>
        </w:rPr>
      </w:pPr>
      <w:r>
        <w:rPr>
          <w:rFonts w:ascii="Arial" w:hAnsi="Arial" w:cs="Arial"/>
        </w:rPr>
        <w:tab/>
      </w:r>
      <w:r w:rsidR="00615DAF" w:rsidRPr="00615DAF">
        <w:rPr>
          <w:rFonts w:ascii="Arial" w:hAnsi="Arial" w:cs="Arial"/>
        </w:rPr>
        <w:t xml:space="preserve">Trata o Processo Administrativo </w:t>
      </w:r>
      <w:r w:rsidR="00615DAF" w:rsidRPr="00615DAF">
        <w:rPr>
          <w:rFonts w:ascii="Arial" w:hAnsi="Arial" w:cs="Arial"/>
          <w:b/>
        </w:rPr>
        <w:t>P. 19.771.854-4</w:t>
      </w:r>
      <w:r w:rsidR="00615DAF" w:rsidRPr="00615DAF">
        <w:rPr>
          <w:rFonts w:ascii="Arial" w:hAnsi="Arial" w:cs="Arial"/>
        </w:rPr>
        <w:t xml:space="preserve"> de </w:t>
      </w:r>
      <w:r w:rsidR="00615DAF" w:rsidRPr="00615DAF">
        <w:rPr>
          <w:rFonts w:ascii="Arial" w:hAnsi="Arial" w:cs="Arial"/>
          <w:color w:val="000000" w:themeColor="text1"/>
        </w:rPr>
        <w:t xml:space="preserve">DISPENSA DE LICITAÇÃO GLOBAL para aquisição de </w:t>
      </w:r>
      <w:r w:rsidR="00615DAF" w:rsidRPr="00615DAF">
        <w:rPr>
          <w:rFonts w:ascii="Arial" w:hAnsi="Arial" w:cs="Arial"/>
        </w:rPr>
        <w:t xml:space="preserve">MEDICAMENTOS </w:t>
      </w:r>
      <w:r w:rsidR="00615DAF" w:rsidRPr="00615DAF">
        <w:rPr>
          <w:rFonts w:ascii="Arial" w:hAnsi="Arial" w:cs="Arial"/>
          <w:color w:val="000000" w:themeColor="text1"/>
        </w:rPr>
        <w:t xml:space="preserve"> fundamentada no inciso </w:t>
      </w:r>
      <w:r w:rsidR="00615DAF" w:rsidRPr="00615DAF">
        <w:rPr>
          <w:rFonts w:ascii="Arial" w:hAnsi="Arial" w:cs="Arial"/>
          <w:b/>
          <w:color w:val="000000" w:themeColor="text1"/>
        </w:rPr>
        <w:t>V do art. 24 da Lei Federal nº 8666/93</w:t>
      </w:r>
      <w:r w:rsidR="00615DAF" w:rsidRPr="00615DAF">
        <w:rPr>
          <w:rFonts w:ascii="Arial" w:hAnsi="Arial" w:cs="Arial"/>
          <w:color w:val="000000" w:themeColor="text1"/>
        </w:rPr>
        <w:t xml:space="preserve">, dos desertos </w:t>
      </w:r>
      <w:r w:rsidR="00615DAF" w:rsidRPr="00615DAF">
        <w:rPr>
          <w:rFonts w:ascii="Arial" w:hAnsi="Arial" w:cs="Arial"/>
          <w:b/>
          <w:color w:val="000000" w:themeColor="text1"/>
        </w:rPr>
        <w:t>PE 268/202</w:t>
      </w:r>
      <w:r w:rsidR="00615DAF" w:rsidRPr="00615DAF">
        <w:rPr>
          <w:rFonts w:ascii="Arial" w:hAnsi="Arial" w:cs="Arial"/>
          <w:color w:val="000000" w:themeColor="text1"/>
        </w:rPr>
        <w:t xml:space="preserve">, com o intuito de suprir pelo período de 12 (doze) meses, as Unidades FUNEAS: </w:t>
      </w:r>
      <w:r w:rsidR="00615DAF" w:rsidRPr="00615DAF">
        <w:rPr>
          <w:rFonts w:ascii="Arial" w:hAnsi="Arial" w:cs="Arial"/>
        </w:rPr>
        <w:t xml:space="preserve">Hospital Infantil Waldemar Monastier (HIWM), Hospital do Litoral (HRL), Hospital Regional do Norte Pioneiro (HRNP), Hospital Regional do Sudoeste Walter Alberto </w:t>
      </w:r>
      <w:proofErr w:type="spellStart"/>
      <w:r w:rsidR="00615DAF" w:rsidRPr="00615DAF">
        <w:rPr>
          <w:rFonts w:ascii="Arial" w:hAnsi="Arial" w:cs="Arial"/>
        </w:rPr>
        <w:t>Pecóits</w:t>
      </w:r>
      <w:proofErr w:type="spellEnd"/>
      <w:r w:rsidR="00615DAF" w:rsidRPr="00615DAF">
        <w:rPr>
          <w:rFonts w:ascii="Arial" w:hAnsi="Arial" w:cs="Arial"/>
        </w:rPr>
        <w:t xml:space="preserve"> (HRSWAP), Hospital Zona Norte de Londrina (HZN), Hospital Zona Sul de Londrina (HZS), Hospital Regional do Centro Oeste (HRCO), Hospital Regional de Ivaiporã (HRIV) e Hospital Regional de Telêmaco Borba (HRTB), conforme motivação que se apresenta:</w:t>
      </w:r>
    </w:p>
    <w:p w14:paraId="7B18B533" w14:textId="77777777" w:rsidR="00615DAF" w:rsidRPr="00615DAF" w:rsidRDefault="00615DAF" w:rsidP="00664A9A">
      <w:pPr>
        <w:autoSpaceDE w:val="0"/>
        <w:autoSpaceDN w:val="0"/>
        <w:adjustRightInd w:val="0"/>
        <w:spacing w:after="0" w:line="360" w:lineRule="auto"/>
        <w:jc w:val="both"/>
        <w:rPr>
          <w:rFonts w:ascii="Arial" w:hAnsi="Arial" w:cs="Arial"/>
        </w:rPr>
      </w:pPr>
    </w:p>
    <w:p w14:paraId="7DEC5EC2" w14:textId="77777777" w:rsidR="00615DAF" w:rsidRPr="00615DAF" w:rsidRDefault="00615DAF" w:rsidP="00664A9A">
      <w:pPr>
        <w:spacing w:after="0"/>
        <w:ind w:firstLine="1247"/>
        <w:jc w:val="both"/>
        <w:rPr>
          <w:rFonts w:ascii="Arial" w:hAnsi="Arial" w:cs="Arial"/>
          <w:b/>
          <w:bCs/>
        </w:rPr>
      </w:pPr>
      <w:r w:rsidRPr="00615DAF">
        <w:rPr>
          <w:rFonts w:ascii="Arial" w:hAnsi="Arial" w:cs="Arial"/>
          <w:b/>
          <w:bCs/>
        </w:rPr>
        <w:t>DA LEGITIMIDADE</w:t>
      </w:r>
    </w:p>
    <w:p w14:paraId="6FFC34C8" w14:textId="77777777" w:rsidR="00615DAF" w:rsidRPr="00615DAF" w:rsidRDefault="00615DAF" w:rsidP="00664A9A">
      <w:pPr>
        <w:spacing w:after="0"/>
        <w:ind w:firstLine="1247"/>
        <w:jc w:val="both"/>
        <w:rPr>
          <w:rFonts w:ascii="Arial" w:hAnsi="Arial" w:cs="Arial"/>
          <w:b/>
          <w:bCs/>
        </w:rPr>
      </w:pPr>
    </w:p>
    <w:p w14:paraId="3981C3AF" w14:textId="77777777" w:rsidR="00615DAF" w:rsidRPr="00615DAF" w:rsidRDefault="00615DAF" w:rsidP="00664A9A">
      <w:pPr>
        <w:tabs>
          <w:tab w:val="left" w:pos="0"/>
        </w:tabs>
        <w:spacing w:after="0" w:line="360" w:lineRule="auto"/>
        <w:ind w:firstLine="709"/>
        <w:jc w:val="both"/>
        <w:rPr>
          <w:rFonts w:ascii="Arial" w:hAnsi="Arial" w:cs="Arial"/>
          <w:highlight w:val="yellow"/>
        </w:rPr>
      </w:pPr>
      <w:r w:rsidRPr="00615DAF">
        <w:rPr>
          <w:rFonts w:ascii="Arial" w:hAnsi="Arial" w:cs="Arial"/>
        </w:rPr>
        <w:t xml:space="preserve">A Coordenação da Farmácia Hospitalar do Hospital Regional do Sudoeste Walter Alberto Pecoits, no uso de suas atribuições legais e estatutárias, com fundamento no Contrato de Gestão nº 1/2021 mantido entre a SESA – Secretaria de Estado da Saúde e FUNEAS, que considera este hospital uma unidade gerida pela  FUNDAÇÃO ESTATAL DE ATENÇÃO EM SAÚDE DO ESTADO DO PARANÁ – FUNEAS,  uma Fundação pública com personalidade jurídica de direito privado, sem fins lucrativos, de beneficência social, de interesse e de utilidade pública. A FUNEAS integra a Administração Pública Indireta do Estado do Paraná e vincula-se à Secretaria de Estado da Saúde (SESA), tendo por finalidade desenvolver e executar ações e serviços de saúde nas Unidades Próprias, sendo elas: Centro de Produção e Pesquisa de Imunobiológicos (CPPI), Hospital de Dermatologia Sanitária do Paraná (HDSPR), Hospital Infantil Waldemar Monastier (HIWM), Hospital de Guaraqueçaba (HRG), Hospital do Litoral (HRL), Hospital Regional do Norte Pioneiro (HRNP), Hospital Regional do Sudoeste Walter Alberto </w:t>
      </w:r>
      <w:proofErr w:type="spellStart"/>
      <w:r w:rsidRPr="00615DAF">
        <w:rPr>
          <w:rFonts w:ascii="Arial" w:hAnsi="Arial" w:cs="Arial"/>
        </w:rPr>
        <w:t>Pecóits</w:t>
      </w:r>
      <w:proofErr w:type="spellEnd"/>
      <w:r w:rsidRPr="00615DAF">
        <w:rPr>
          <w:rFonts w:ascii="Arial" w:hAnsi="Arial" w:cs="Arial"/>
        </w:rPr>
        <w:t xml:space="preserve"> (HRSWAP), Hospital Zona Norte de Londrina (HZN), Hospital Zona Sul de Londrina (HZS), Hospital Regional do Centro Oeste (HRCO), Hospital Regional de Ivaiporã (HRIV), Hospital Regional de Telêmaco Borba (HRTB) ) e o Hospital Colônia Adauto Botelho (HCAB).</w:t>
      </w:r>
    </w:p>
    <w:p w14:paraId="423CE11F" w14:textId="77777777" w:rsidR="00615DAF" w:rsidRPr="00615DAF" w:rsidRDefault="00615DAF" w:rsidP="00664A9A">
      <w:pPr>
        <w:spacing w:after="0" w:line="360" w:lineRule="auto"/>
        <w:ind w:firstLine="1247"/>
        <w:jc w:val="both"/>
        <w:rPr>
          <w:rFonts w:ascii="Arial" w:hAnsi="Arial" w:cs="Arial"/>
        </w:rPr>
      </w:pPr>
      <w:r w:rsidRPr="00615DAF">
        <w:rPr>
          <w:rFonts w:ascii="Arial" w:hAnsi="Arial" w:cs="Arial"/>
        </w:rPr>
        <w:t>A fundamentação legal está amparada no novo Contrato de Gestão nº 001/2021 vigente desde 01/01/2021, firmado entre a SESA e FUNEAS que estipula a operacionalização da gestão e a execução de ações e serviços de saúde no âmbito do Sistema Único de Saúde - SUS nas Unidades Assistenciais e Operacionais Próprias da Secretaria de Estado da Saúde, incluindo a aquisição de insumos, medicamentos, materiais médico hospitalar, entre outros itens fundamentais para desenvolver e executar ações e serviços de saúde ambulatorial e hospitalar; desenvolver pesquisa e tecnologia em produção de imunobiológicos, medicamentos e insumos; promover educação permanente nas Unidades FUNEAS. Neste sentido, está determinado que a FUNEAS realize as aquisições de todos os materiais médico hospitalar, medicamentos, nutrição, saneantes, materiais de higiene, insumos gerais, entre outros, padronizados ou não nas Unidades, que permitam a execução das ações elencadas no Contrato de Gestão.</w:t>
      </w:r>
    </w:p>
    <w:p w14:paraId="34954638" w14:textId="77777777" w:rsidR="00615DAF" w:rsidRPr="00615DAF" w:rsidRDefault="00615DAF" w:rsidP="00615DAF">
      <w:pPr>
        <w:spacing w:after="103"/>
        <w:jc w:val="both"/>
        <w:rPr>
          <w:rFonts w:ascii="Arial" w:hAnsi="Arial" w:cs="Arial"/>
          <w:b/>
          <w:bCs/>
        </w:rPr>
      </w:pPr>
    </w:p>
    <w:p w14:paraId="5DB391A8" w14:textId="77777777" w:rsidR="00615DAF" w:rsidRPr="00615DAF" w:rsidRDefault="00615DAF" w:rsidP="00615DAF">
      <w:pPr>
        <w:spacing w:after="103" w:line="360" w:lineRule="auto"/>
        <w:ind w:firstLine="1247"/>
        <w:jc w:val="both"/>
        <w:rPr>
          <w:rFonts w:ascii="Arial" w:hAnsi="Arial" w:cs="Arial"/>
          <w:b/>
          <w:bCs/>
        </w:rPr>
      </w:pPr>
      <w:r w:rsidRPr="00615DAF">
        <w:rPr>
          <w:rFonts w:ascii="Arial" w:hAnsi="Arial" w:cs="Arial"/>
          <w:b/>
          <w:bCs/>
        </w:rPr>
        <w:t>DA LEGALIDADE</w:t>
      </w:r>
    </w:p>
    <w:p w14:paraId="4CE7C687" w14:textId="77777777" w:rsidR="00615DAF" w:rsidRPr="00615DAF" w:rsidRDefault="00615DAF" w:rsidP="00615DAF">
      <w:pPr>
        <w:spacing w:line="360" w:lineRule="auto"/>
        <w:ind w:firstLine="851"/>
        <w:jc w:val="both"/>
        <w:rPr>
          <w:rFonts w:ascii="Arial" w:hAnsi="Arial" w:cs="Arial"/>
        </w:rPr>
      </w:pPr>
      <w:r w:rsidRPr="00615DAF">
        <w:rPr>
          <w:rFonts w:ascii="Arial" w:hAnsi="Arial" w:cs="Arial"/>
        </w:rPr>
        <w:t xml:space="preserve">     Destaca-se a princípio que a regra impõe a necessidade da realização de procedimento licitatórios. As compras e contratações das entidades públicas seguem obrigatoriamente um regime regulamentado por Lei. O fundamento principal que reza por esta iniciativa é o artigo. 37, inciso XXI, a Constituição Federal de 1988, no qual determina que as obras, os serviços, compras e alienações devem ocorrer por meio de licitações.</w:t>
      </w:r>
    </w:p>
    <w:p w14:paraId="72B8037B" w14:textId="77777777" w:rsidR="00615DAF" w:rsidRPr="00615DAF" w:rsidRDefault="00615DAF" w:rsidP="00615DAF">
      <w:pPr>
        <w:spacing w:line="360" w:lineRule="auto"/>
        <w:ind w:firstLine="851"/>
        <w:jc w:val="both"/>
        <w:rPr>
          <w:rFonts w:ascii="Arial" w:hAnsi="Arial" w:cs="Arial"/>
        </w:rPr>
      </w:pPr>
      <w:r w:rsidRPr="00615DAF">
        <w:rPr>
          <w:rFonts w:ascii="Arial" w:hAnsi="Arial" w:cs="Arial"/>
        </w:rPr>
        <w:t xml:space="preserve">A licitação foi o meio encontrado pela Administração Pública, para tornar isonômica a participação de interessados em procedimentos que visam suprir as necessidades dos órgãos públicos acerca dos serviços disponibilizados por pessoas físicas e/ou pessoas jurídicas nos campos mercadológicos distritais, municipais, estaduais e nacionais, e ainda procurar conseguir a proposta mais vantajosa às contratações. In </w:t>
      </w:r>
      <w:proofErr w:type="spellStart"/>
      <w:r w:rsidRPr="00615DAF">
        <w:rPr>
          <w:rFonts w:ascii="Arial" w:hAnsi="Arial" w:cs="Arial"/>
        </w:rPr>
        <w:t>verbis</w:t>
      </w:r>
      <w:proofErr w:type="spellEnd"/>
      <w:r w:rsidRPr="00615DAF">
        <w:rPr>
          <w:rFonts w:ascii="Arial" w:hAnsi="Arial" w:cs="Arial"/>
        </w:rPr>
        <w:t>:</w:t>
      </w:r>
    </w:p>
    <w:p w14:paraId="4540F998" w14:textId="77777777" w:rsidR="00615DAF" w:rsidRPr="00615DAF" w:rsidRDefault="00615DAF" w:rsidP="00615DAF">
      <w:pPr>
        <w:ind w:left="2835"/>
        <w:jc w:val="both"/>
        <w:rPr>
          <w:rFonts w:ascii="Arial" w:hAnsi="Arial" w:cs="Arial"/>
          <w:i/>
          <w:szCs w:val="20"/>
        </w:rPr>
      </w:pPr>
      <w:r w:rsidRPr="00615DAF">
        <w:rPr>
          <w:rFonts w:ascii="Arial" w:hAnsi="Arial" w:cs="Arial"/>
          <w:i/>
          <w:szCs w:val="20"/>
        </w:rPr>
        <w:t>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w:t>
      </w:r>
    </w:p>
    <w:p w14:paraId="5F74A04A" w14:textId="77777777" w:rsidR="00615DAF" w:rsidRPr="00615DAF" w:rsidRDefault="00615DAF" w:rsidP="00615DAF">
      <w:pPr>
        <w:spacing w:after="103" w:line="360" w:lineRule="auto"/>
        <w:ind w:firstLine="851"/>
        <w:jc w:val="both"/>
        <w:rPr>
          <w:rFonts w:ascii="Arial" w:hAnsi="Arial" w:cs="Arial"/>
          <w:szCs w:val="24"/>
        </w:rPr>
      </w:pPr>
      <w:r w:rsidRPr="00615DAF">
        <w:rPr>
          <w:rFonts w:ascii="Arial" w:hAnsi="Arial" w:cs="Arial"/>
          <w:szCs w:val="24"/>
        </w:rPr>
        <w:t xml:space="preserve">Outrossim, tal dispensa de Licitação é reproduzida também no inciso V, art. 34, da Lei Estadual nº 15.608, de 16 de agosto de 2007, que estabelece normas sobre licitações, contratos administrativos e convênios no âmbito dos Poderes do Estado do Paraná. </w:t>
      </w:r>
    </w:p>
    <w:p w14:paraId="18361525" w14:textId="77777777" w:rsidR="00615DAF" w:rsidRPr="00615DAF" w:rsidRDefault="00615DAF" w:rsidP="00615DAF">
      <w:pPr>
        <w:autoSpaceDE w:val="0"/>
        <w:autoSpaceDN w:val="0"/>
        <w:adjustRightInd w:val="0"/>
        <w:rPr>
          <w:rFonts w:ascii="Arial" w:hAnsi="Arial" w:cs="Arial"/>
          <w:szCs w:val="24"/>
        </w:rPr>
      </w:pPr>
      <w:r w:rsidRPr="00615DAF">
        <w:rPr>
          <w:rFonts w:ascii="Arial" w:hAnsi="Arial" w:cs="Arial"/>
          <w:szCs w:val="24"/>
        </w:rPr>
        <w:t>Com fundamento no inciso V do art. 24 da Lei Federal nº 8.666/93, que expressa:</w:t>
      </w:r>
    </w:p>
    <w:p w14:paraId="6DD5F33F" w14:textId="77777777" w:rsidR="00615DAF" w:rsidRPr="00615DAF" w:rsidRDefault="00615DAF" w:rsidP="00615DAF">
      <w:pPr>
        <w:autoSpaceDE w:val="0"/>
        <w:autoSpaceDN w:val="0"/>
        <w:adjustRightInd w:val="0"/>
        <w:rPr>
          <w:rFonts w:ascii="Arial" w:hAnsi="Arial" w:cs="Arial"/>
          <w:szCs w:val="24"/>
        </w:rPr>
      </w:pPr>
    </w:p>
    <w:p w14:paraId="43E1AAAD" w14:textId="77777777" w:rsidR="00615DAF" w:rsidRPr="00615DAF" w:rsidRDefault="00615DAF" w:rsidP="00615DAF">
      <w:pPr>
        <w:autoSpaceDE w:val="0"/>
        <w:autoSpaceDN w:val="0"/>
        <w:adjustRightInd w:val="0"/>
        <w:jc w:val="center"/>
        <w:rPr>
          <w:rFonts w:ascii="Arial" w:hAnsi="Arial" w:cs="Arial"/>
          <w:szCs w:val="24"/>
        </w:rPr>
      </w:pPr>
      <w:r w:rsidRPr="00615DAF">
        <w:rPr>
          <w:rFonts w:ascii="Arial" w:hAnsi="Arial" w:cs="Arial"/>
          <w:szCs w:val="24"/>
        </w:rPr>
        <w:t>Art. 24. É dispensável a licitação:</w:t>
      </w:r>
    </w:p>
    <w:p w14:paraId="77E40780" w14:textId="77777777" w:rsidR="00615DAF" w:rsidRPr="00615DAF" w:rsidRDefault="00615DAF" w:rsidP="00615DAF">
      <w:pPr>
        <w:autoSpaceDE w:val="0"/>
        <w:autoSpaceDN w:val="0"/>
        <w:adjustRightInd w:val="0"/>
        <w:jc w:val="center"/>
        <w:rPr>
          <w:rFonts w:ascii="Arial" w:hAnsi="Arial" w:cs="Arial"/>
          <w:i/>
          <w:sz w:val="24"/>
          <w:szCs w:val="24"/>
        </w:rPr>
      </w:pPr>
      <w:r w:rsidRPr="00615DAF">
        <w:rPr>
          <w:rFonts w:ascii="Arial" w:hAnsi="Arial" w:cs="Arial"/>
          <w:i/>
          <w:sz w:val="24"/>
          <w:szCs w:val="24"/>
        </w:rPr>
        <w:t>(...)</w:t>
      </w:r>
    </w:p>
    <w:p w14:paraId="0200B7C2" w14:textId="77777777" w:rsidR="00615DAF" w:rsidRPr="00615DAF" w:rsidRDefault="00615DAF" w:rsidP="00615DAF">
      <w:pPr>
        <w:autoSpaceDE w:val="0"/>
        <w:autoSpaceDN w:val="0"/>
        <w:adjustRightInd w:val="0"/>
        <w:ind w:left="2835"/>
        <w:jc w:val="both"/>
        <w:rPr>
          <w:rFonts w:ascii="Arial" w:hAnsi="Arial" w:cs="Arial"/>
          <w:i/>
        </w:rPr>
      </w:pPr>
      <w:r w:rsidRPr="00615DAF">
        <w:rPr>
          <w:rFonts w:ascii="Arial" w:hAnsi="Arial" w:cs="Arial"/>
          <w:i/>
        </w:rPr>
        <w:t xml:space="preserve">V - </w:t>
      </w:r>
      <w:proofErr w:type="gramStart"/>
      <w:r w:rsidRPr="00615DAF">
        <w:rPr>
          <w:rFonts w:ascii="Arial" w:hAnsi="Arial" w:cs="Arial"/>
          <w:i/>
        </w:rPr>
        <w:t>quando</w:t>
      </w:r>
      <w:proofErr w:type="gramEnd"/>
      <w:r w:rsidRPr="00615DAF">
        <w:rPr>
          <w:rFonts w:ascii="Arial" w:hAnsi="Arial" w:cs="Arial"/>
          <w:i/>
        </w:rPr>
        <w:t xml:space="preserve"> não acudirem interessados à licitação anterior e está, justificadamente, não puder ser repetida sem prejuízo para a Administração, mantidas, neste caso, todas as condições preestabelecidas;</w:t>
      </w:r>
    </w:p>
    <w:p w14:paraId="7096437F" w14:textId="77777777" w:rsidR="00615DAF" w:rsidRPr="00AE194F" w:rsidRDefault="00615DAF" w:rsidP="00615DAF">
      <w:pPr>
        <w:autoSpaceDE w:val="0"/>
        <w:autoSpaceDN w:val="0"/>
        <w:adjustRightInd w:val="0"/>
        <w:ind w:left="2835"/>
        <w:jc w:val="both"/>
        <w:rPr>
          <w:rStyle w:val="hgkelc"/>
          <w:rFonts w:cs="Arial"/>
          <w:i/>
        </w:rPr>
      </w:pPr>
    </w:p>
    <w:p w14:paraId="4FA85DEB" w14:textId="77777777" w:rsidR="00615DAF" w:rsidRPr="00615DAF" w:rsidRDefault="00615DAF" w:rsidP="00615DAF">
      <w:pPr>
        <w:spacing w:line="360" w:lineRule="auto"/>
        <w:ind w:firstLine="717"/>
        <w:jc w:val="both"/>
        <w:rPr>
          <w:rFonts w:ascii="Arial" w:hAnsi="Arial" w:cs="Arial"/>
        </w:rPr>
      </w:pPr>
      <w:r w:rsidRPr="00615DAF">
        <w:rPr>
          <w:rFonts w:ascii="Arial" w:hAnsi="Arial" w:cs="Arial"/>
        </w:rPr>
        <w:t>Outrossim, no início desse artigo, a lei fala sobre a observância dos princípios de legalidade, impessoalidade, moralidade, publicidade e eficiência, que todo órgão público está sujeito, sendo o caso das unidades hospitalares, geridas pela FUNEAS.</w:t>
      </w:r>
    </w:p>
    <w:p w14:paraId="0927D7D1" w14:textId="77777777" w:rsidR="00615DAF" w:rsidRPr="00615DAF" w:rsidRDefault="00615DAF" w:rsidP="00615DAF">
      <w:pPr>
        <w:spacing w:line="360" w:lineRule="auto"/>
        <w:ind w:firstLine="717"/>
        <w:jc w:val="both"/>
        <w:rPr>
          <w:rFonts w:ascii="Arial" w:hAnsi="Arial" w:cs="Arial"/>
        </w:rPr>
      </w:pPr>
      <w:r w:rsidRPr="00615DAF">
        <w:rPr>
          <w:rFonts w:ascii="Arial" w:hAnsi="Arial" w:cs="Arial"/>
        </w:rPr>
        <w:t>Contudo, há aquisições e contratações que possuem caracterizações específicas tornando impossíveis e/ou inviáveis as licitações nos trâmites usuais, frustrando a realização adequada das funções estatais.</w:t>
      </w:r>
    </w:p>
    <w:p w14:paraId="588F1F6D" w14:textId="77777777" w:rsidR="00615DAF" w:rsidRPr="00615DAF" w:rsidRDefault="00615DAF" w:rsidP="00615DAF">
      <w:pPr>
        <w:spacing w:line="360" w:lineRule="auto"/>
        <w:ind w:firstLine="851"/>
        <w:jc w:val="both"/>
        <w:rPr>
          <w:rFonts w:ascii="Arial" w:hAnsi="Arial" w:cs="Arial"/>
          <w:b/>
        </w:rPr>
      </w:pPr>
      <w:r w:rsidRPr="00615DAF">
        <w:rPr>
          <w:rFonts w:ascii="Arial" w:hAnsi="Arial" w:cs="Arial"/>
        </w:rPr>
        <w:t xml:space="preserve">As compras públicas regem-se pela Lei Federal nº 8.666/93, Lei Estadual nº 15.608/2007, Lei Federal nº 10.520/2002, e demais regulamentações, e assim, solicita-se </w:t>
      </w:r>
      <w:r w:rsidRPr="00615DAF">
        <w:rPr>
          <w:rFonts w:ascii="Arial" w:hAnsi="Arial" w:cs="Arial"/>
          <w:b/>
        </w:rPr>
        <w:t xml:space="preserve">Dispensa de Licitação. </w:t>
      </w:r>
    </w:p>
    <w:p w14:paraId="05B582C6" w14:textId="77777777" w:rsidR="00615DAF" w:rsidRPr="00615DAF" w:rsidRDefault="00615DAF" w:rsidP="00615DAF">
      <w:pPr>
        <w:spacing w:line="360" w:lineRule="auto"/>
        <w:ind w:firstLine="851"/>
        <w:jc w:val="both"/>
        <w:rPr>
          <w:rFonts w:ascii="Arial" w:hAnsi="Arial" w:cs="Arial"/>
        </w:rPr>
      </w:pPr>
      <w:r w:rsidRPr="00615DAF">
        <w:rPr>
          <w:rFonts w:ascii="Arial" w:hAnsi="Arial" w:cs="Arial"/>
        </w:rPr>
        <w:t>A Dispensa de Licitação é uma forma legal de contratação pelo Governo que dispensa o uso de licitação, bem como serve, e deve ser usada, para desburocratizar o processo licitatório, tornando a contratação mais rápida, pois visa a tender necessidades iminentes, como é o caso da presente solicitação.</w:t>
      </w:r>
    </w:p>
    <w:p w14:paraId="404E42FA" w14:textId="77777777" w:rsidR="00615DAF" w:rsidRPr="00615DAF" w:rsidRDefault="00615DAF" w:rsidP="00615DAF">
      <w:pPr>
        <w:spacing w:after="103" w:line="360" w:lineRule="auto"/>
        <w:jc w:val="both"/>
        <w:rPr>
          <w:rFonts w:ascii="Arial" w:hAnsi="Arial" w:cs="Arial"/>
          <w:b/>
          <w:bCs/>
          <w:u w:val="single"/>
        </w:rPr>
      </w:pPr>
      <w:r w:rsidRPr="00615DAF">
        <w:rPr>
          <w:rFonts w:ascii="Arial" w:hAnsi="Arial" w:cs="Arial"/>
          <w:u w:val="single"/>
        </w:rPr>
        <w:t xml:space="preserve">- </w:t>
      </w:r>
      <w:r w:rsidRPr="00615DAF">
        <w:rPr>
          <w:rFonts w:ascii="Arial" w:hAnsi="Arial" w:cs="Arial"/>
          <w:b/>
          <w:bCs/>
          <w:u w:val="single"/>
        </w:rPr>
        <w:t>LICITAÇÃO DESERTA</w:t>
      </w:r>
    </w:p>
    <w:p w14:paraId="75793293" w14:textId="77777777" w:rsidR="00615DAF" w:rsidRPr="00615DAF" w:rsidRDefault="00615DAF" w:rsidP="00615DAF">
      <w:pPr>
        <w:spacing w:after="103" w:line="360" w:lineRule="auto"/>
        <w:ind w:firstLine="1247"/>
        <w:jc w:val="both"/>
        <w:rPr>
          <w:rFonts w:ascii="Arial" w:hAnsi="Arial" w:cs="Arial"/>
        </w:rPr>
      </w:pPr>
      <w:r w:rsidRPr="00615DAF">
        <w:rPr>
          <w:rFonts w:ascii="Arial" w:hAnsi="Arial" w:cs="Arial"/>
        </w:rPr>
        <w:t>Por força de mandamento constitucional, a Administração só pode adquirir os bens e serviços necessários para o atendimento do interesse público por meio de um procedimento formal (alcunhado de licitação), tutelado por lei, em que, em condições de igualdade, particulares competem para poder contratar com ela, devendo prevalecer sempre a proposta mais vantajosa.</w:t>
      </w:r>
    </w:p>
    <w:p w14:paraId="4596204C" w14:textId="77777777" w:rsidR="00615DAF" w:rsidRPr="00615DAF" w:rsidRDefault="00615DAF" w:rsidP="00615DAF">
      <w:pPr>
        <w:spacing w:after="103" w:line="360" w:lineRule="auto"/>
        <w:ind w:firstLine="1247"/>
        <w:jc w:val="both"/>
        <w:rPr>
          <w:rFonts w:ascii="Arial" w:hAnsi="Arial" w:cs="Arial"/>
          <w:b/>
          <w:bCs/>
        </w:rPr>
      </w:pPr>
      <w:r w:rsidRPr="00615DAF">
        <w:rPr>
          <w:rStyle w:val="hgkelc"/>
          <w:rFonts w:ascii="Arial" w:hAnsi="Arial" w:cs="Arial"/>
        </w:rPr>
        <w:t xml:space="preserve">Contudo, mesmo pautados na publicidade, nem sempre a licitação se efetua, como é o caso em tela, resultando em desertos. Nestas hipótese, partindo da premissa, uma nova licitação, pode ser prejudicial à Administração Pública em face do tempo demandado, o que poderá gerar duas situações: acréscimo no valor do contrato e/ou atraso na prestação do serviço, fundamentando a razão da hipótese da Dispensa de Licitação, inserida tanto na Lei Federal n. 8666/2003, bem como refletindo o mesmo entendimento no âmbito estadual, especificamente do Estado do Paraná, inserido na Lei </w:t>
      </w:r>
      <w:r w:rsidRPr="00615DAF">
        <w:rPr>
          <w:rFonts w:ascii="Arial" w:hAnsi="Arial" w:cs="Arial"/>
        </w:rPr>
        <w:t>15.608/2007.</w:t>
      </w:r>
    </w:p>
    <w:p w14:paraId="2B61D6DB" w14:textId="77777777" w:rsidR="00615DAF" w:rsidRPr="00615DAF" w:rsidRDefault="00615DAF" w:rsidP="00664A9A">
      <w:pPr>
        <w:spacing w:after="120" w:line="240" w:lineRule="auto"/>
        <w:ind w:left="2835"/>
        <w:jc w:val="both"/>
        <w:rPr>
          <w:rFonts w:ascii="Arial" w:hAnsi="Arial" w:cs="Arial"/>
          <w:bCs/>
          <w:sz w:val="18"/>
          <w:szCs w:val="18"/>
        </w:rPr>
      </w:pPr>
      <w:r w:rsidRPr="00615DAF">
        <w:rPr>
          <w:rFonts w:ascii="Arial" w:hAnsi="Arial" w:cs="Arial"/>
          <w:bCs/>
          <w:sz w:val="18"/>
          <w:szCs w:val="18"/>
        </w:rPr>
        <w:t xml:space="preserve">Jorge Ulisses </w:t>
      </w:r>
      <w:proofErr w:type="spellStart"/>
      <w:r w:rsidRPr="00615DAF">
        <w:rPr>
          <w:rFonts w:ascii="Arial" w:hAnsi="Arial" w:cs="Arial"/>
          <w:bCs/>
          <w:sz w:val="18"/>
          <w:szCs w:val="18"/>
        </w:rPr>
        <w:t>Jacoby</w:t>
      </w:r>
      <w:proofErr w:type="spellEnd"/>
      <w:r w:rsidRPr="00615DAF">
        <w:rPr>
          <w:rFonts w:ascii="Arial" w:hAnsi="Arial" w:cs="Arial"/>
          <w:bCs/>
          <w:sz w:val="18"/>
          <w:szCs w:val="18"/>
        </w:rPr>
        <w:t xml:space="preserve"> Fernandes expõe didaticamente as diferenças entre as dispensas de licitação autorizadas pelos incisos V do artigo 24 da Lei nº 8.666 (reforçando-se assim, pelo menos no nosso entendimento, a tese de Joel de Menezes </w:t>
      </w:r>
      <w:proofErr w:type="spellStart"/>
      <w:r w:rsidRPr="00615DAF">
        <w:rPr>
          <w:rFonts w:ascii="Arial" w:hAnsi="Arial" w:cs="Arial"/>
          <w:bCs/>
          <w:sz w:val="18"/>
          <w:szCs w:val="18"/>
        </w:rPr>
        <w:t>Niebuhr</w:t>
      </w:r>
      <w:proofErr w:type="spellEnd"/>
      <w:r w:rsidRPr="00615DAF">
        <w:rPr>
          <w:rFonts w:ascii="Arial" w:hAnsi="Arial" w:cs="Arial"/>
          <w:bCs/>
          <w:sz w:val="18"/>
          <w:szCs w:val="18"/>
        </w:rPr>
        <w:t>):</w:t>
      </w:r>
    </w:p>
    <w:p w14:paraId="637C61D4" w14:textId="77777777" w:rsidR="00615DAF" w:rsidRPr="00615DAF" w:rsidRDefault="00615DAF" w:rsidP="00664A9A">
      <w:pPr>
        <w:spacing w:after="120" w:line="240" w:lineRule="auto"/>
        <w:ind w:left="2835"/>
        <w:jc w:val="both"/>
        <w:rPr>
          <w:rFonts w:ascii="Arial" w:hAnsi="Arial" w:cs="Arial"/>
          <w:bCs/>
          <w:sz w:val="18"/>
          <w:szCs w:val="18"/>
        </w:rPr>
      </w:pPr>
      <w:r w:rsidRPr="00615DAF">
        <w:rPr>
          <w:rFonts w:ascii="Arial" w:hAnsi="Arial" w:cs="Arial"/>
          <w:bCs/>
          <w:sz w:val="18"/>
          <w:szCs w:val="18"/>
        </w:rPr>
        <w:t>“a) inciso V:</w:t>
      </w:r>
    </w:p>
    <w:p w14:paraId="35C1ECCA" w14:textId="77777777" w:rsidR="00615DAF" w:rsidRPr="00615DAF" w:rsidRDefault="00615DAF" w:rsidP="00664A9A">
      <w:pPr>
        <w:spacing w:after="120" w:line="240" w:lineRule="auto"/>
        <w:ind w:left="2835"/>
        <w:jc w:val="both"/>
        <w:rPr>
          <w:rFonts w:ascii="Arial" w:hAnsi="Arial" w:cs="Arial"/>
          <w:bCs/>
          <w:sz w:val="18"/>
          <w:szCs w:val="18"/>
        </w:rPr>
      </w:pPr>
      <w:r w:rsidRPr="00615DAF">
        <w:rPr>
          <w:rFonts w:ascii="Arial" w:hAnsi="Arial" w:cs="Arial"/>
          <w:bCs/>
          <w:sz w:val="18"/>
          <w:szCs w:val="18"/>
        </w:rPr>
        <w:t>– A licitação foi fracassada, não importando a causa da desclassificação: preços superiores, inferiores, inabilitação, etc.;</w:t>
      </w:r>
    </w:p>
    <w:p w14:paraId="6BA5D500" w14:textId="77777777" w:rsidR="00615DAF" w:rsidRPr="00615DAF" w:rsidRDefault="00615DAF" w:rsidP="00664A9A">
      <w:pPr>
        <w:spacing w:after="120" w:line="240" w:lineRule="auto"/>
        <w:ind w:left="2835"/>
        <w:jc w:val="both"/>
        <w:rPr>
          <w:rFonts w:ascii="Arial" w:hAnsi="Arial" w:cs="Arial"/>
          <w:bCs/>
          <w:sz w:val="18"/>
          <w:szCs w:val="18"/>
        </w:rPr>
      </w:pPr>
      <w:r w:rsidRPr="00615DAF">
        <w:rPr>
          <w:rFonts w:ascii="Arial" w:hAnsi="Arial" w:cs="Arial"/>
          <w:bCs/>
          <w:sz w:val="18"/>
          <w:szCs w:val="18"/>
        </w:rPr>
        <w:t>– Há risco de prejuízo na repetição da licitação;</w:t>
      </w:r>
    </w:p>
    <w:p w14:paraId="53E9561D" w14:textId="77777777" w:rsidR="00615DAF" w:rsidRPr="00615DAF" w:rsidRDefault="00615DAF" w:rsidP="00664A9A">
      <w:pPr>
        <w:spacing w:after="120" w:line="240" w:lineRule="auto"/>
        <w:ind w:left="2835"/>
        <w:jc w:val="both"/>
        <w:rPr>
          <w:rFonts w:ascii="Arial" w:hAnsi="Arial" w:cs="Arial"/>
          <w:bCs/>
          <w:sz w:val="18"/>
          <w:szCs w:val="18"/>
        </w:rPr>
      </w:pPr>
      <w:r w:rsidRPr="00615DAF">
        <w:rPr>
          <w:rFonts w:ascii="Arial" w:hAnsi="Arial" w:cs="Arial"/>
          <w:bCs/>
          <w:sz w:val="18"/>
          <w:szCs w:val="18"/>
        </w:rPr>
        <w:t>– Não é obrigatório pedir novas propostas.</w:t>
      </w:r>
    </w:p>
    <w:p w14:paraId="39996CC7" w14:textId="77777777" w:rsidR="00615DAF" w:rsidRPr="00615DAF" w:rsidRDefault="00615DAF" w:rsidP="00664A9A">
      <w:pPr>
        <w:spacing w:after="120" w:line="240" w:lineRule="auto"/>
        <w:ind w:left="2835"/>
        <w:jc w:val="both"/>
        <w:rPr>
          <w:rFonts w:ascii="Arial" w:hAnsi="Arial" w:cs="Arial"/>
          <w:bCs/>
          <w:sz w:val="18"/>
          <w:szCs w:val="18"/>
        </w:rPr>
      </w:pPr>
      <w:r w:rsidRPr="00615DAF">
        <w:rPr>
          <w:rFonts w:ascii="Arial" w:hAnsi="Arial" w:cs="Arial"/>
          <w:bCs/>
          <w:sz w:val="18"/>
          <w:szCs w:val="18"/>
        </w:rPr>
        <w:t xml:space="preserve"> Fonte:  ( APUD: JOHNSTON BARBOSA ARAUJO, ALDEM: Contratações Motivadas por licitações desertas e fracassadas; Âmbito Jurídico, link: </w:t>
      </w:r>
      <w:hyperlink r:id="rId8" w:history="1">
        <w:r w:rsidRPr="00615DAF">
          <w:rPr>
            <w:rStyle w:val="Hyperlink"/>
            <w:rFonts w:ascii="Arial" w:hAnsi="Arial" w:cs="Arial"/>
            <w:bCs/>
            <w:sz w:val="18"/>
            <w:szCs w:val="18"/>
          </w:rPr>
          <w:t>https://ambitojuridico.com.br/cadernos/direito-administrativo/contratacoes-motivadas-por-licitacoes-desertas-e-fracassadas/</w:t>
        </w:r>
      </w:hyperlink>
      <w:r w:rsidRPr="00615DAF">
        <w:rPr>
          <w:rFonts w:ascii="Arial" w:hAnsi="Arial" w:cs="Arial"/>
          <w:bCs/>
          <w:sz w:val="18"/>
          <w:szCs w:val="18"/>
        </w:rPr>
        <w:t>.)</w:t>
      </w:r>
    </w:p>
    <w:p w14:paraId="61B0CD7F" w14:textId="77777777" w:rsidR="00615DAF" w:rsidRPr="00CA3395" w:rsidRDefault="00615DAF" w:rsidP="00615DAF">
      <w:pPr>
        <w:spacing w:after="103" w:line="360" w:lineRule="auto"/>
        <w:ind w:firstLine="1134"/>
        <w:jc w:val="both"/>
        <w:rPr>
          <w:rFonts w:cs="Arial"/>
          <w:sz w:val="24"/>
          <w:szCs w:val="24"/>
        </w:rPr>
      </w:pPr>
      <w:r w:rsidRPr="00652CCC">
        <w:rPr>
          <w:rFonts w:cs="Arial"/>
          <w:sz w:val="24"/>
          <w:szCs w:val="24"/>
        </w:rPr>
        <w:t xml:space="preserve"> </w:t>
      </w:r>
    </w:p>
    <w:p w14:paraId="56C863BE" w14:textId="77777777" w:rsidR="00615DAF" w:rsidRPr="00615DAF" w:rsidRDefault="00615DAF" w:rsidP="00615DAF">
      <w:pPr>
        <w:spacing w:after="103" w:line="360" w:lineRule="auto"/>
        <w:ind w:firstLine="1247"/>
        <w:jc w:val="both"/>
        <w:rPr>
          <w:rFonts w:ascii="Arial" w:hAnsi="Arial" w:cs="Arial"/>
          <w:b/>
          <w:bCs/>
        </w:rPr>
      </w:pPr>
      <w:r w:rsidRPr="00615DAF">
        <w:rPr>
          <w:rFonts w:ascii="Arial" w:hAnsi="Arial" w:cs="Arial"/>
          <w:b/>
          <w:bCs/>
        </w:rPr>
        <w:t>DO INTERESSE PÚBLICO</w:t>
      </w:r>
    </w:p>
    <w:p w14:paraId="60A74B5C" w14:textId="77777777" w:rsidR="00615DAF" w:rsidRPr="00615DAF" w:rsidRDefault="00615DAF" w:rsidP="00615DAF">
      <w:pPr>
        <w:spacing w:line="360" w:lineRule="auto"/>
        <w:ind w:firstLine="851"/>
        <w:jc w:val="both"/>
        <w:rPr>
          <w:rFonts w:ascii="Arial" w:hAnsi="Arial" w:cs="Arial"/>
          <w:b/>
          <w:bCs/>
        </w:rPr>
      </w:pPr>
      <w:r w:rsidRPr="00615DAF">
        <w:rPr>
          <w:rFonts w:ascii="Arial" w:hAnsi="Arial" w:cs="Arial"/>
        </w:rPr>
        <w:t>De acordo com a Lei 8.080/1990 em seu artigo 2° regulamenta que a saúde é um direito fundamental do ser humano, devendo o Estado prover condições indispensáveis ao seu pleno exercício, estabelecendo que a importância dos serviços de saúde para atendimento da população é indiscutível. Nas unidades é essencial que tenhamos disponíveis, em quantidades adequadas os medicamentos a fim de atender todos os pacientes de forma integral, levando em conta o quadro clínico e/ou patologia, conforme avaliação médica.</w:t>
      </w:r>
    </w:p>
    <w:p w14:paraId="0D02F260" w14:textId="77777777" w:rsidR="00615DAF" w:rsidRPr="00615DAF" w:rsidRDefault="00615DAF" w:rsidP="00615DAF">
      <w:pPr>
        <w:spacing w:line="360" w:lineRule="auto"/>
        <w:ind w:firstLine="851"/>
        <w:jc w:val="both"/>
        <w:rPr>
          <w:rFonts w:ascii="Arial" w:hAnsi="Arial" w:cs="Arial"/>
        </w:rPr>
      </w:pPr>
      <w:r w:rsidRPr="00615DAF">
        <w:rPr>
          <w:rFonts w:ascii="Arial" w:hAnsi="Arial" w:cs="Arial"/>
        </w:rPr>
        <w:t>Considerando todas as unidades hospitalares citadas neste ato, as quais são instituições públicas de saúde especializadas no atendimento de baixa, média e alta complexidade, de adultos, crianças e adolescentes, totalmente voltado para atendimento dos usuários do Sistema Único de Saúde (SUS), integrando a rede de hospitais públicos, constituída pelo Governo do Estado do Paraná e mantida com recursos provenientes do orçamento estadual, administrado pela Fundação Estatal de Atenção em Saúde do Estado do Paraná – FUNEAS, esta contratação visa atender todas estas unidades, de modo a suprir suas demandas de acordo com o perfil de atendimento, conforme relacionado abaixo:</w:t>
      </w:r>
    </w:p>
    <w:p w14:paraId="4518FA35" w14:textId="77777777" w:rsidR="00615DAF" w:rsidRPr="00615DAF" w:rsidRDefault="00615DAF" w:rsidP="00615DAF">
      <w:pPr>
        <w:spacing w:line="360" w:lineRule="auto"/>
        <w:ind w:firstLine="851"/>
        <w:jc w:val="both"/>
        <w:rPr>
          <w:rFonts w:ascii="Arial" w:hAnsi="Arial" w:cs="Arial"/>
        </w:rPr>
      </w:pPr>
      <w:r w:rsidRPr="00615DAF">
        <w:rPr>
          <w:rFonts w:ascii="Arial" w:hAnsi="Arial" w:cs="Arial"/>
        </w:rPr>
        <w:t xml:space="preserve">A </w:t>
      </w:r>
      <w:r w:rsidRPr="00615DAF">
        <w:rPr>
          <w:rFonts w:ascii="Arial" w:hAnsi="Arial" w:cs="Arial"/>
          <w:b/>
          <w:bCs/>
        </w:rPr>
        <w:t>Fundação Estatal de Atenção em Saúde do Estado do Paraná - FUNEAS</w:t>
      </w:r>
      <w:r w:rsidRPr="00615DAF">
        <w:rPr>
          <w:rFonts w:ascii="Arial" w:hAnsi="Arial" w:cs="Arial"/>
        </w:rPr>
        <w:t>, é uma fundação pública com personalidade jurídica de direito privado, sem fins lucrativos, de beneficência social, de interesse e de utilidade públicos regida por seu estatuto e pela Lei Estadual nº 17.959, de 11 de março de 2014. Integra a Administração Pública Indireta do Estado do Paraná vinculada à Secretaria de Estado da Saúde para efeito de supervisão e fiscalização de suas finalidades. Tem por finalidade desenvolver e executar ações e serviços de saúde nas unidades próprias da Secretaria de Estado da Saúde.</w:t>
      </w:r>
    </w:p>
    <w:p w14:paraId="6A4398F8" w14:textId="77777777" w:rsidR="00615DAF" w:rsidRPr="00615DAF" w:rsidRDefault="00615DAF" w:rsidP="00615DAF">
      <w:pPr>
        <w:spacing w:line="360" w:lineRule="auto"/>
        <w:ind w:firstLine="851"/>
        <w:jc w:val="both"/>
        <w:rPr>
          <w:rFonts w:ascii="Arial" w:hAnsi="Arial" w:cs="Arial"/>
        </w:rPr>
      </w:pPr>
      <w:r w:rsidRPr="00615DAF">
        <w:rPr>
          <w:rFonts w:ascii="Arial" w:hAnsi="Arial" w:cs="Arial"/>
        </w:rPr>
        <w:t xml:space="preserve">O </w:t>
      </w:r>
      <w:r w:rsidRPr="00615DAF">
        <w:rPr>
          <w:rFonts w:ascii="Arial" w:hAnsi="Arial" w:cs="Arial"/>
          <w:b/>
          <w:bCs/>
        </w:rPr>
        <w:t>Hospital Infantil Waldemar Monastier - HIWM</w:t>
      </w:r>
      <w:r w:rsidRPr="00615DAF">
        <w:rPr>
          <w:rFonts w:ascii="Arial" w:hAnsi="Arial" w:cs="Arial"/>
        </w:rPr>
        <w:t xml:space="preserve"> é uma instituição pública de saúde, especializado no atendimento de média e alta complexidade, de crianças e adolescentes, totalmente voltados para atendimento dos usuários do Sistema Único de Saúde (SUS). Integra a rede de hospitais públicos, constituída pelo Governo do Estado do Paraná e mantida com recursos provenientes do orçamento estadual, administrado pela Fundação Estatal de Atenção em Saúde do Estado do Paraná – FUNEAS. </w:t>
      </w:r>
    </w:p>
    <w:p w14:paraId="3E505A81" w14:textId="77777777" w:rsidR="00615DAF" w:rsidRPr="00615DAF" w:rsidRDefault="00615DAF" w:rsidP="00615DAF">
      <w:pPr>
        <w:spacing w:line="360" w:lineRule="auto"/>
        <w:ind w:firstLine="851"/>
        <w:jc w:val="both"/>
        <w:rPr>
          <w:rFonts w:ascii="Arial" w:hAnsi="Arial" w:cs="Arial"/>
        </w:rPr>
      </w:pPr>
      <w:r w:rsidRPr="00615DAF">
        <w:rPr>
          <w:rFonts w:ascii="Arial" w:hAnsi="Arial" w:cs="Arial"/>
        </w:rPr>
        <w:t xml:space="preserve">O </w:t>
      </w:r>
      <w:r w:rsidRPr="00615DAF">
        <w:rPr>
          <w:rFonts w:ascii="Arial" w:hAnsi="Arial" w:cs="Arial"/>
          <w:b/>
          <w:bCs/>
        </w:rPr>
        <w:t>Hospital Regional do Litoral – HRL</w:t>
      </w:r>
      <w:r w:rsidRPr="00615DAF">
        <w:rPr>
          <w:rFonts w:ascii="Arial" w:hAnsi="Arial" w:cs="Arial"/>
        </w:rPr>
        <w:t xml:space="preserve"> é o quarto maior Hospital Público do Governo do Estado do Paraná mantido pela SESA e gestão executada pela FUNEAS, voltado para atendimento dos usuários do Sistema Único de Saúde (SUS). Atualmente conta com 160 leitos regulados pelo sistema GSUS CARE PR através de contato telefônico para os municípios, e referência para atendimento de emergências do Corpo de Bombeiros e SAMU dos 7 municípios da região (Paranaguá, Antonina, Guaraqueçaba, Guaratuba, Matinhos, Morretes e Pontal do Paraná). </w:t>
      </w:r>
    </w:p>
    <w:p w14:paraId="2BACDCBC" w14:textId="77777777" w:rsidR="00615DAF" w:rsidRPr="00615DAF" w:rsidRDefault="00615DAF" w:rsidP="00615DAF">
      <w:pPr>
        <w:spacing w:line="360" w:lineRule="auto"/>
        <w:ind w:firstLine="851"/>
        <w:jc w:val="both"/>
        <w:rPr>
          <w:rFonts w:ascii="Arial" w:hAnsi="Arial" w:cs="Arial"/>
        </w:rPr>
      </w:pPr>
      <w:r w:rsidRPr="00615DAF">
        <w:rPr>
          <w:rFonts w:ascii="Arial" w:hAnsi="Arial" w:cs="Arial"/>
        </w:rPr>
        <w:t xml:space="preserve">O </w:t>
      </w:r>
      <w:r w:rsidRPr="00615DAF">
        <w:rPr>
          <w:rFonts w:ascii="Arial" w:hAnsi="Arial" w:cs="Arial"/>
          <w:b/>
          <w:bCs/>
        </w:rPr>
        <w:t>Hospital Regional do Norte Pioneiro – HRNP</w:t>
      </w:r>
      <w:r w:rsidRPr="00615DAF">
        <w:rPr>
          <w:rFonts w:ascii="Arial" w:hAnsi="Arial" w:cs="Arial"/>
        </w:rPr>
        <w:t xml:space="preserve"> exerce as atividades de atendimento médico hospitalar abrangendo os 22 municípios do Norte Pioneiro dentre as áreas de Maternidade, Obstetrícia, Ortopedia, atualmente com UTI NEONATAL e UTI exclusiva para atendimento de COVID-19, possuindo 97 leitos, e retomando as atividades de cirurgias eletivas. A Escola de saúde Pública do Paraná ESPP é uma unidade com prioridades no investimento na formação e qualificação dos profissionais para o SUS. </w:t>
      </w:r>
    </w:p>
    <w:p w14:paraId="219CD1EB" w14:textId="77777777" w:rsidR="00615DAF" w:rsidRPr="00615DAF" w:rsidRDefault="00615DAF" w:rsidP="00615DAF">
      <w:pPr>
        <w:spacing w:line="360" w:lineRule="auto"/>
        <w:ind w:firstLine="851"/>
        <w:jc w:val="both"/>
        <w:rPr>
          <w:rFonts w:ascii="Arial" w:hAnsi="Arial" w:cs="Arial"/>
        </w:rPr>
      </w:pPr>
      <w:r w:rsidRPr="00615DAF">
        <w:rPr>
          <w:rFonts w:ascii="Arial" w:hAnsi="Arial" w:cs="Arial"/>
        </w:rPr>
        <w:t xml:space="preserve">O </w:t>
      </w:r>
      <w:r w:rsidRPr="00615DAF">
        <w:rPr>
          <w:rFonts w:ascii="Arial" w:hAnsi="Arial" w:cs="Arial"/>
          <w:b/>
          <w:bCs/>
        </w:rPr>
        <w:t xml:space="preserve">Hospital Regional do Sudoeste – HRS </w:t>
      </w:r>
      <w:r w:rsidRPr="00615DAF">
        <w:rPr>
          <w:rFonts w:ascii="Arial" w:hAnsi="Arial" w:cs="Arial"/>
        </w:rPr>
        <w:t xml:space="preserve">é Unidade estratégica para Atendimento ao Enfrentamento da COVID19 para pacientes graves e moderados. Esta Unidade Hospitalar possui em se tratando de leitos ativos, 10 leitos de UTI Adulto, 10 leitos de UTI Neonatal, 5 leitos de UCI Neonatal, 4 leitos de Suporte Avançado de Vida Neonatal e 9 leitos de Suporte Avançado de Vida Adulto e 72 leitos entre clínicos e cirúrgicos. Os leitos são 100% regulados pela Central Estadual de Regulação, através do Sistema GSUS e referência para as emergências do Corpo de Bombeiros e SAMU. Assim, esta unidade hospitalar, que atualmente conta com 150 leitos ativos, sendo que destes 53 são de cuidados intensivos, é referência para 42 municípios (sendo estes os 15 municípios da 7ª Regional e os 27 municípios da 8ª Regional de Saúde) da região Sudoeste do Paraná no atendimento de COVID-19, traumas, cirurgia vascular, gestação de risco intermediário e alto risco, UTI Neonatal e UTI Adulto, Cirurgia Pediátrica, Urologia, </w:t>
      </w:r>
      <w:proofErr w:type="spellStart"/>
      <w:r w:rsidRPr="00615DAF">
        <w:rPr>
          <w:rFonts w:ascii="Arial" w:hAnsi="Arial" w:cs="Arial"/>
        </w:rPr>
        <w:t>Bucomaxilo</w:t>
      </w:r>
      <w:proofErr w:type="spellEnd"/>
      <w:r w:rsidRPr="00615DAF">
        <w:rPr>
          <w:rFonts w:ascii="Arial" w:hAnsi="Arial" w:cs="Arial"/>
        </w:rPr>
        <w:t xml:space="preserve">, e ainda sendo referência incontestável para SAMU, SIATE e Complexo Regulador Estadual Macro Oeste, contemplando aproximadamente 600.000 habitantes. </w:t>
      </w:r>
    </w:p>
    <w:p w14:paraId="182DF200" w14:textId="77777777" w:rsidR="00615DAF" w:rsidRPr="00615DAF" w:rsidRDefault="00615DAF" w:rsidP="00615DAF">
      <w:pPr>
        <w:spacing w:line="360" w:lineRule="auto"/>
        <w:ind w:firstLine="851"/>
        <w:jc w:val="both"/>
        <w:rPr>
          <w:rFonts w:ascii="Arial" w:hAnsi="Arial" w:cs="Arial"/>
        </w:rPr>
      </w:pPr>
      <w:r w:rsidRPr="00615DAF">
        <w:rPr>
          <w:rFonts w:ascii="Arial" w:hAnsi="Arial" w:cs="Arial"/>
        </w:rPr>
        <w:t xml:space="preserve">O </w:t>
      </w:r>
      <w:r w:rsidRPr="00615DAF">
        <w:rPr>
          <w:rFonts w:ascii="Arial" w:hAnsi="Arial" w:cs="Arial"/>
          <w:b/>
          <w:bCs/>
        </w:rPr>
        <w:t>Hospital Dr. Anísio Figueiredo – Zona Norte de Londrina (HZN)</w:t>
      </w:r>
      <w:r w:rsidRPr="00615DAF">
        <w:rPr>
          <w:rFonts w:ascii="Arial" w:hAnsi="Arial" w:cs="Arial"/>
        </w:rPr>
        <w:t xml:space="preserve">, com estrutura de Hospital contendo 101 leitos, o Setor de Almoxarifado tem a atribuição de viabilizar os materiais, como condição mínima de desenvolvimento dos trabalhos nesta unidade gerida., sendo assim está contratação visa atender as necessidades de todos funcionários e pacientes atendidos na unidade, de forma a garantir a eficiência e efetividade dos serviços oferecidos usuários do SUS – Sistema Único de Saúde – no estado do Paraná. </w:t>
      </w:r>
    </w:p>
    <w:p w14:paraId="35A9A45F" w14:textId="77777777" w:rsidR="00615DAF" w:rsidRPr="00615DAF" w:rsidRDefault="00615DAF" w:rsidP="00615DAF">
      <w:pPr>
        <w:spacing w:line="360" w:lineRule="auto"/>
        <w:ind w:firstLine="851"/>
        <w:jc w:val="both"/>
        <w:rPr>
          <w:rFonts w:ascii="Arial" w:hAnsi="Arial" w:cs="Arial"/>
        </w:rPr>
      </w:pPr>
      <w:r w:rsidRPr="00615DAF">
        <w:rPr>
          <w:rFonts w:ascii="Arial" w:hAnsi="Arial" w:cs="Arial"/>
        </w:rPr>
        <w:t xml:space="preserve">O </w:t>
      </w:r>
      <w:r w:rsidRPr="00615DAF">
        <w:rPr>
          <w:rFonts w:ascii="Arial" w:hAnsi="Arial" w:cs="Arial"/>
          <w:b/>
          <w:bCs/>
        </w:rPr>
        <w:t>Hospital Eulalino Ignácio de Andrade – HZS</w:t>
      </w:r>
      <w:r w:rsidRPr="00615DAF">
        <w:rPr>
          <w:rFonts w:ascii="Arial" w:hAnsi="Arial" w:cs="Arial"/>
        </w:rPr>
        <w:t xml:space="preserve"> é uma unidade que presta assistência direta aos pacientes, e assim, o Setor de Compras e Licitações tem a atribuição de viabilizar a aquisição de insumos indispensáveis, como condição mínima de desenvolvimento dos trabalhos nesta unidade gerida.</w:t>
      </w:r>
    </w:p>
    <w:p w14:paraId="48139718" w14:textId="77777777" w:rsidR="00615DAF" w:rsidRPr="00615DAF" w:rsidRDefault="00615DAF" w:rsidP="00615DAF">
      <w:pPr>
        <w:spacing w:line="360" w:lineRule="auto"/>
        <w:ind w:firstLine="851"/>
        <w:jc w:val="both"/>
        <w:rPr>
          <w:rFonts w:ascii="Arial" w:hAnsi="Arial" w:cs="Arial"/>
        </w:rPr>
      </w:pPr>
      <w:r w:rsidRPr="00615DAF">
        <w:rPr>
          <w:rFonts w:ascii="Arial" w:hAnsi="Arial" w:cs="Arial"/>
        </w:rPr>
        <w:t xml:space="preserve">O </w:t>
      </w:r>
      <w:r w:rsidRPr="00615DAF">
        <w:rPr>
          <w:rFonts w:ascii="Arial" w:hAnsi="Arial" w:cs="Arial"/>
          <w:b/>
          <w:bCs/>
        </w:rPr>
        <w:t>Hospital Regional do Centro Oeste - HRCO</w:t>
      </w:r>
      <w:r w:rsidRPr="00615DAF">
        <w:rPr>
          <w:rFonts w:ascii="Arial" w:hAnsi="Arial" w:cs="Arial"/>
        </w:rPr>
        <w:t xml:space="preserve">, é uma unidade própria da Secretaria de Estado da Saúde, com atendimento exclusivo aos Usuários do SUS, com quadro compatível com a infecção por </w:t>
      </w:r>
      <w:proofErr w:type="spellStart"/>
      <w:r w:rsidRPr="00615DAF">
        <w:rPr>
          <w:rFonts w:ascii="Arial" w:hAnsi="Arial" w:cs="Arial"/>
        </w:rPr>
        <w:t>coronavírus</w:t>
      </w:r>
      <w:proofErr w:type="spellEnd"/>
      <w:r w:rsidRPr="00615DAF">
        <w:rPr>
          <w:rFonts w:ascii="Arial" w:hAnsi="Arial" w:cs="Arial"/>
        </w:rPr>
        <w:t xml:space="preserve"> – COVID -19, com capacidade operacional de 40 leitos de UTI Adulto, 80 leitos de enfermaria clínica e capacidade operacional máxima. A unidade passa assumir um perfil assistencial de média complexidade destinado ao atendimento como Hospital Geral referência a Ortopedia e Trauma, cirurgia geral e internações clínicas.</w:t>
      </w:r>
    </w:p>
    <w:p w14:paraId="3298519B" w14:textId="77777777" w:rsidR="00615DAF" w:rsidRPr="00615DAF" w:rsidRDefault="00615DAF" w:rsidP="00615DAF">
      <w:pPr>
        <w:spacing w:line="360" w:lineRule="auto"/>
        <w:ind w:firstLine="851"/>
        <w:jc w:val="both"/>
        <w:rPr>
          <w:rFonts w:ascii="Arial" w:hAnsi="Arial" w:cs="Arial"/>
        </w:rPr>
      </w:pPr>
      <w:r w:rsidRPr="00615DAF">
        <w:rPr>
          <w:rFonts w:ascii="Arial" w:hAnsi="Arial" w:cs="Arial"/>
        </w:rPr>
        <w:t xml:space="preserve">O </w:t>
      </w:r>
      <w:r w:rsidRPr="00615DAF">
        <w:rPr>
          <w:rFonts w:ascii="Arial" w:hAnsi="Arial" w:cs="Arial"/>
          <w:b/>
          <w:bCs/>
        </w:rPr>
        <w:t>Hospital Regional de Ivaiporã - HRIV</w:t>
      </w:r>
      <w:r w:rsidRPr="00615DAF">
        <w:rPr>
          <w:rFonts w:ascii="Arial" w:hAnsi="Arial" w:cs="Arial"/>
        </w:rPr>
        <w:t xml:space="preserve">, é uma unidade própria de Secretaria de Estado da Saúde, atualmente ativo como hospital campanha para COVID-19, como foco exclusivo ao Usuários do SUS, objetivando inicialmente manter o perfil descrito, dependendo do perfil epidemiológico, para assegurar o quantitativo de leitos a serem ativos, configurando 20 leitos de UTI adulto e 60 leitos de enfermaria clínica com capacidade operacional máxima. A unidade passará a assumir um perfil assistencial de média complexidade ao qual se destina atendimento como Hospital Geral, sendo referência no foco na saúde do idoso, cuidados continuados, clínica médica e cirurgia eletiva. </w:t>
      </w:r>
    </w:p>
    <w:p w14:paraId="187F71A4" w14:textId="77777777" w:rsidR="00615DAF" w:rsidRPr="00615DAF" w:rsidRDefault="00615DAF" w:rsidP="00615DAF">
      <w:pPr>
        <w:spacing w:line="360" w:lineRule="auto"/>
        <w:ind w:firstLine="851"/>
        <w:jc w:val="both"/>
        <w:rPr>
          <w:rFonts w:ascii="Arial" w:hAnsi="Arial" w:cs="Arial"/>
        </w:rPr>
      </w:pPr>
      <w:r w:rsidRPr="00615DAF">
        <w:rPr>
          <w:rFonts w:ascii="Arial" w:hAnsi="Arial" w:cs="Arial"/>
        </w:rPr>
        <w:t xml:space="preserve">O </w:t>
      </w:r>
      <w:r w:rsidRPr="00615DAF">
        <w:rPr>
          <w:rFonts w:ascii="Arial" w:hAnsi="Arial" w:cs="Arial"/>
          <w:b/>
          <w:bCs/>
        </w:rPr>
        <w:t>Hospital Regional de Telêmaco Borba - HRTB</w:t>
      </w:r>
      <w:r w:rsidRPr="00615DAF">
        <w:rPr>
          <w:rFonts w:ascii="Arial" w:hAnsi="Arial" w:cs="Arial"/>
        </w:rPr>
        <w:t xml:space="preserve">, é uma unidade própria da Secretaria de Estado da Saúde e atualmente está ativo como hospital de campanha para COVID-19, foco no atendimento exclusivo aos Usuários do SUS, sendo referência à média complexidade para internações clínicas, com capacidade operacional de 30 leitos de UTI adulto, 60 leitos de enfermaria clínica, 1 sala cirúrgica e sala de acolhimento, com capacidade operacional máxima. A Unidade passará a assumir perfil assistencial de média complexidade ao qual se destina ao atendimento como Hospital Geral Materno Infantil de Alto Risco. </w:t>
      </w:r>
    </w:p>
    <w:p w14:paraId="132E9B27" w14:textId="77777777" w:rsidR="00664A9A" w:rsidRDefault="00664A9A" w:rsidP="00615DAF">
      <w:pPr>
        <w:spacing w:after="103" w:line="360" w:lineRule="auto"/>
        <w:ind w:firstLine="1247"/>
        <w:jc w:val="both"/>
        <w:rPr>
          <w:rFonts w:ascii="Arial" w:hAnsi="Arial" w:cs="Arial"/>
          <w:b/>
          <w:bCs/>
        </w:rPr>
      </w:pPr>
    </w:p>
    <w:p w14:paraId="7D2D9784" w14:textId="2ABC41A2" w:rsidR="00615DAF" w:rsidRPr="00615DAF" w:rsidRDefault="00615DAF" w:rsidP="00615DAF">
      <w:pPr>
        <w:spacing w:after="103" w:line="360" w:lineRule="auto"/>
        <w:ind w:firstLine="1247"/>
        <w:jc w:val="both"/>
        <w:rPr>
          <w:rFonts w:ascii="Arial" w:hAnsi="Arial" w:cs="Arial"/>
          <w:b/>
          <w:bCs/>
        </w:rPr>
      </w:pPr>
      <w:r w:rsidRPr="00615DAF">
        <w:rPr>
          <w:rFonts w:ascii="Arial" w:hAnsi="Arial" w:cs="Arial"/>
          <w:b/>
          <w:bCs/>
        </w:rPr>
        <w:t>DOS BENEFÍCIOS</w:t>
      </w:r>
    </w:p>
    <w:p w14:paraId="591AA314" w14:textId="77777777" w:rsidR="00615DAF" w:rsidRPr="00615DAF" w:rsidRDefault="00615DAF" w:rsidP="00615DAF">
      <w:pPr>
        <w:spacing w:after="103" w:line="360" w:lineRule="auto"/>
        <w:jc w:val="both"/>
        <w:rPr>
          <w:rFonts w:ascii="Arial" w:hAnsi="Arial" w:cs="Arial"/>
        </w:rPr>
      </w:pPr>
      <w:r w:rsidRPr="00615DAF">
        <w:rPr>
          <w:rFonts w:ascii="Arial" w:hAnsi="Arial" w:cs="Arial"/>
        </w:rPr>
        <w:t xml:space="preserve">                A Portaria nº 3.916/GM em 30 de outubro de 1998 busca garantir condições para a segurança e qualidade dos medicamentos, também constituir um dos elementos fundamentais para a efetiva implementação de ações capazes de promover a melhoria das condições da assistência à saúde da população.</w:t>
      </w:r>
    </w:p>
    <w:p w14:paraId="6DEF277B" w14:textId="77777777" w:rsidR="00615DAF" w:rsidRPr="00615DAF" w:rsidRDefault="00615DAF" w:rsidP="00615DAF">
      <w:pPr>
        <w:spacing w:line="360" w:lineRule="auto"/>
        <w:jc w:val="both"/>
        <w:rPr>
          <w:rFonts w:ascii="Arial" w:hAnsi="Arial" w:cs="Arial"/>
        </w:rPr>
      </w:pPr>
      <w:r w:rsidRPr="00615DAF">
        <w:rPr>
          <w:rFonts w:ascii="Arial" w:hAnsi="Arial" w:cs="Arial"/>
        </w:rPr>
        <w:t xml:space="preserve">         Considerando que a assistência em saúde é garantida pelo Sistema Único de Saúde (SUS), e para isto os medicamentos padronizados nas Unidades devem estar disponíveis para os tratamentos farmacológicos.</w:t>
      </w:r>
    </w:p>
    <w:p w14:paraId="0ACA8522" w14:textId="77777777" w:rsidR="00615DAF" w:rsidRPr="00615DAF" w:rsidRDefault="00615DAF" w:rsidP="00615DAF">
      <w:pPr>
        <w:spacing w:line="360" w:lineRule="auto"/>
        <w:jc w:val="both"/>
        <w:rPr>
          <w:rFonts w:ascii="Arial" w:hAnsi="Arial" w:cs="Arial"/>
        </w:rPr>
      </w:pPr>
      <w:r w:rsidRPr="00615DAF">
        <w:rPr>
          <w:rFonts w:ascii="Arial" w:hAnsi="Arial" w:cs="Arial"/>
        </w:rPr>
        <w:t xml:space="preserve">        Considerando as classes farmacológicas presente neste processo, utilizadas para a execução dos procedimentos, ou seja, impactando diretamente na segurança e tratamento do paciente;</w:t>
      </w:r>
    </w:p>
    <w:p w14:paraId="16622F1D" w14:textId="77777777" w:rsidR="00615DAF" w:rsidRPr="00615DAF" w:rsidRDefault="00615DAF" w:rsidP="00615DAF">
      <w:pPr>
        <w:spacing w:line="360" w:lineRule="auto"/>
        <w:jc w:val="both"/>
        <w:rPr>
          <w:rFonts w:ascii="Arial" w:hAnsi="Arial" w:cs="Arial"/>
        </w:rPr>
      </w:pPr>
      <w:r w:rsidRPr="00615DAF">
        <w:rPr>
          <w:rFonts w:ascii="Arial" w:hAnsi="Arial" w:cs="Arial"/>
        </w:rPr>
        <w:t xml:space="preserve">        Os quantitativos foram definidos por cada Unidade hospitalar, repassados através do preenchimento da planilha encaminhada para as Unidades, onde cada farmacêutico realizou o preenchimento com os quantitativos, extraídos de acordo com os relatórios de consumo médio mensal (C.M.M), sazonalidade e ponto de ressuprimento. Salientamos que a quantificação foi realizada para o processo licitatório PE 268/2022.</w:t>
      </w:r>
    </w:p>
    <w:p w14:paraId="196EA0A7" w14:textId="77777777" w:rsidR="00615DAF" w:rsidRPr="00615DAF" w:rsidRDefault="00615DAF" w:rsidP="00615DAF">
      <w:pPr>
        <w:pStyle w:val="PargrafodaLista"/>
        <w:numPr>
          <w:ilvl w:val="0"/>
          <w:numId w:val="27"/>
        </w:numPr>
        <w:suppressAutoHyphens w:val="0"/>
        <w:spacing w:line="360" w:lineRule="auto"/>
        <w:jc w:val="both"/>
        <w:rPr>
          <w:rFonts w:ascii="Arial" w:hAnsi="Arial" w:cs="Arial"/>
          <w:sz w:val="22"/>
          <w:szCs w:val="22"/>
        </w:rPr>
      </w:pPr>
      <w:r w:rsidRPr="00615DAF">
        <w:rPr>
          <w:rFonts w:ascii="Arial" w:hAnsi="Arial" w:cs="Arial"/>
          <w:b/>
          <w:sz w:val="22"/>
          <w:szCs w:val="22"/>
        </w:rPr>
        <w:t>Glicerina, 120 mg/ml (12%), Solução retal</w:t>
      </w:r>
      <w:r w:rsidRPr="00615DAF">
        <w:rPr>
          <w:rFonts w:ascii="Arial" w:hAnsi="Arial" w:cs="Arial"/>
          <w:sz w:val="22"/>
          <w:szCs w:val="22"/>
        </w:rPr>
        <w:t xml:space="preserve">: é um laxante que atua como lubrificante e agente higroscópico através da administração retal. Dessa forma, </w:t>
      </w:r>
      <w:proofErr w:type="spellStart"/>
      <w:r w:rsidRPr="00615DAF">
        <w:rPr>
          <w:rFonts w:ascii="Arial" w:hAnsi="Arial" w:cs="Arial"/>
          <w:sz w:val="22"/>
          <w:szCs w:val="22"/>
        </w:rPr>
        <w:t>Enema</w:t>
      </w:r>
      <w:proofErr w:type="spellEnd"/>
      <w:r w:rsidRPr="00615DAF">
        <w:rPr>
          <w:rFonts w:ascii="Arial" w:hAnsi="Arial" w:cs="Arial"/>
          <w:sz w:val="22"/>
          <w:szCs w:val="22"/>
        </w:rPr>
        <w:t xml:space="preserve"> de glicerina retém água no intestino estimulando a peristalse e resultando em movimento intestinal em menos de uma hora após aplicação. Promove alívio da constipação intestinal, pré-operatório, pós-operatório, </w:t>
      </w:r>
      <w:proofErr w:type="spellStart"/>
      <w:r w:rsidRPr="00615DAF">
        <w:rPr>
          <w:rFonts w:ascii="Arial" w:hAnsi="Arial" w:cs="Arial"/>
          <w:sz w:val="22"/>
          <w:szCs w:val="22"/>
        </w:rPr>
        <w:t>pré-parto</w:t>
      </w:r>
      <w:proofErr w:type="spellEnd"/>
      <w:r w:rsidRPr="00615DAF">
        <w:rPr>
          <w:rFonts w:ascii="Arial" w:hAnsi="Arial" w:cs="Arial"/>
          <w:sz w:val="22"/>
          <w:szCs w:val="22"/>
        </w:rPr>
        <w:t>, preparação de exames retais. Na exoneração do bolo fecal. Laxante. Amolecimento de fezes.</w:t>
      </w:r>
    </w:p>
    <w:p w14:paraId="4415DD37" w14:textId="77777777" w:rsidR="00615DAF" w:rsidRPr="00615DAF" w:rsidRDefault="00615DAF" w:rsidP="00664A9A">
      <w:pPr>
        <w:spacing w:line="360" w:lineRule="auto"/>
        <w:jc w:val="both"/>
        <w:rPr>
          <w:rFonts w:ascii="Arial" w:hAnsi="Arial" w:cs="Arial"/>
        </w:rPr>
      </w:pPr>
      <w:r w:rsidRPr="00615DAF">
        <w:rPr>
          <w:rFonts w:ascii="Arial" w:hAnsi="Arial" w:cs="Arial"/>
          <w:noProof/>
        </w:rPr>
        <w:drawing>
          <wp:inline distT="0" distB="0" distL="0" distR="0" wp14:anchorId="40ABBD3A" wp14:editId="41031494">
            <wp:extent cx="5806483" cy="4541434"/>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455" cy="4559401"/>
                    </a:xfrm>
                    <a:prstGeom prst="rect">
                      <a:avLst/>
                    </a:prstGeom>
                    <a:noFill/>
                    <a:ln>
                      <a:noFill/>
                    </a:ln>
                  </pic:spPr>
                </pic:pic>
              </a:graphicData>
            </a:graphic>
          </wp:inline>
        </w:drawing>
      </w:r>
    </w:p>
    <w:p w14:paraId="15D469D0" w14:textId="77777777" w:rsidR="00615DAF" w:rsidRPr="00615DAF" w:rsidRDefault="00615DAF" w:rsidP="00615DAF">
      <w:pPr>
        <w:autoSpaceDE w:val="0"/>
        <w:autoSpaceDN w:val="0"/>
        <w:adjustRightInd w:val="0"/>
        <w:spacing w:line="360" w:lineRule="auto"/>
        <w:ind w:left="539" w:firstLine="708"/>
        <w:jc w:val="both"/>
        <w:rPr>
          <w:rFonts w:ascii="Arial" w:hAnsi="Arial" w:cs="Arial"/>
          <w:b/>
          <w:bCs/>
        </w:rPr>
      </w:pPr>
    </w:p>
    <w:p w14:paraId="10EC1A72" w14:textId="77777777" w:rsidR="00615DAF" w:rsidRPr="00615DAF" w:rsidRDefault="00615DAF" w:rsidP="00664A9A">
      <w:pPr>
        <w:autoSpaceDE w:val="0"/>
        <w:autoSpaceDN w:val="0"/>
        <w:adjustRightInd w:val="0"/>
        <w:spacing w:after="0" w:line="360" w:lineRule="auto"/>
        <w:ind w:left="539" w:firstLine="709"/>
        <w:jc w:val="both"/>
        <w:rPr>
          <w:rFonts w:ascii="Arial" w:hAnsi="Arial" w:cs="Arial"/>
          <w:b/>
          <w:bCs/>
        </w:rPr>
      </w:pPr>
      <w:r w:rsidRPr="00615DAF">
        <w:rPr>
          <w:rFonts w:ascii="Arial" w:hAnsi="Arial" w:cs="Arial"/>
          <w:b/>
          <w:bCs/>
        </w:rPr>
        <w:t xml:space="preserve">Ressaltamos que este item resultou deserto por duas vezes nos PE 106/2022 – PROTOCOLO 18.734.940-0 e PE 268/2022 - PROTOCOLO 19.312.854-8. </w:t>
      </w:r>
    </w:p>
    <w:p w14:paraId="4CBF3EA3" w14:textId="77777777" w:rsidR="00615DAF" w:rsidRPr="00615DAF" w:rsidRDefault="00615DAF" w:rsidP="00664A9A">
      <w:pPr>
        <w:autoSpaceDE w:val="0"/>
        <w:autoSpaceDN w:val="0"/>
        <w:adjustRightInd w:val="0"/>
        <w:spacing w:after="0" w:line="360" w:lineRule="auto"/>
        <w:ind w:left="539" w:firstLine="709"/>
        <w:jc w:val="both"/>
        <w:rPr>
          <w:rFonts w:ascii="Arial" w:hAnsi="Arial" w:cs="Arial"/>
          <w:bCs/>
        </w:rPr>
      </w:pPr>
      <w:r w:rsidRPr="00615DAF">
        <w:rPr>
          <w:rFonts w:ascii="Arial" w:hAnsi="Arial" w:cs="Arial"/>
          <w:bCs/>
        </w:rPr>
        <w:t>Considerando que o item resultante em deserto, é um medicamento laxante, ou seja, é</w:t>
      </w:r>
      <w:r w:rsidRPr="00615DAF">
        <w:rPr>
          <w:rFonts w:ascii="Arial" w:hAnsi="Arial" w:cs="Arial"/>
        </w:rPr>
        <w:t xml:space="preserve"> utilizado como auxiliar de lavagens intestinais, pré-operatório e em preparações para exames radiológicos onde </w:t>
      </w:r>
      <w:r w:rsidRPr="00615DAF">
        <w:rPr>
          <w:rFonts w:ascii="Arial" w:hAnsi="Arial" w:cs="Arial"/>
          <w:bCs/>
        </w:rPr>
        <w:t>requerem após diagnostico o início imediato e manutenção do tratamento. Desta forma, as Unidades Hospitalares estarão desprovidas de estoques dos itens, até que novo processo licitatório ocorra, prejudicando a adesão aos tratamentos dos pacientes e utilização dos protocolos medicamentosos em questão.</w:t>
      </w:r>
    </w:p>
    <w:p w14:paraId="5FD2C808" w14:textId="77777777" w:rsidR="00615DAF" w:rsidRPr="00615DAF" w:rsidRDefault="00615DAF" w:rsidP="00664A9A">
      <w:pPr>
        <w:autoSpaceDE w:val="0"/>
        <w:autoSpaceDN w:val="0"/>
        <w:adjustRightInd w:val="0"/>
        <w:spacing w:after="0" w:line="360" w:lineRule="auto"/>
        <w:ind w:left="539" w:firstLine="709"/>
        <w:jc w:val="both"/>
        <w:rPr>
          <w:rFonts w:ascii="Arial" w:hAnsi="Arial" w:cs="Arial"/>
        </w:rPr>
      </w:pPr>
      <w:r w:rsidRPr="00615DAF">
        <w:rPr>
          <w:rFonts w:ascii="Arial" w:hAnsi="Arial" w:cs="Arial"/>
          <w:bCs/>
        </w:rPr>
        <w:t xml:space="preserve">Diante do fato, buscando a manutenção dos tratamentos a nível Hospitalar, considerando que o paciente o qual faz uso dos medicamentos relatados, necessitam a manutenção da dose usual. Visando </w:t>
      </w:r>
      <w:r w:rsidRPr="00615DAF">
        <w:rPr>
          <w:rFonts w:ascii="Arial" w:hAnsi="Arial" w:cs="Arial"/>
        </w:rPr>
        <w:t xml:space="preserve">atender as </w:t>
      </w:r>
      <w:r w:rsidRPr="00615DAF">
        <w:rPr>
          <w:rStyle w:val="hgkelc"/>
          <w:rFonts w:ascii="Arial" w:hAnsi="Arial" w:cs="Arial"/>
        </w:rPr>
        <w:t>necessidades dos pacientes, buscando a manutenção da integridade e segurança destes</w:t>
      </w:r>
      <w:r w:rsidRPr="00615DAF">
        <w:rPr>
          <w:rFonts w:ascii="Arial" w:hAnsi="Arial" w:cs="Arial"/>
        </w:rPr>
        <w:t>, de forma a garantir a eficiência e efetividade dos serviços oferecidos usuários do SUS – Sistema Único de Saúde – no estado do Paraná.</w:t>
      </w:r>
    </w:p>
    <w:p w14:paraId="1ABF2C32" w14:textId="77777777" w:rsidR="00615DAF" w:rsidRPr="00615DAF" w:rsidRDefault="00615DAF" w:rsidP="00664A9A">
      <w:pPr>
        <w:spacing w:after="0" w:line="360" w:lineRule="auto"/>
        <w:ind w:left="567" w:firstLine="709"/>
        <w:jc w:val="both"/>
        <w:rPr>
          <w:rFonts w:ascii="Arial" w:hAnsi="Arial" w:cs="Arial"/>
        </w:rPr>
      </w:pPr>
      <w:r w:rsidRPr="00615DAF">
        <w:rPr>
          <w:rFonts w:ascii="Arial" w:hAnsi="Arial" w:cs="Arial"/>
        </w:rPr>
        <w:t>Considerando os objetivos principais da gestão da farmácia hospitalar: garantir o abastecimento, dispensação, acesso, controle, rastreabilidade e uso racional de medicamentos; assegurar o desenvolvimento de práticas clínico-assistenciais que permitam monitorar a utilização de medicamentos e outras tecnologias em saúde; otimizar a relação entre custo, benefício dos processos assistenciais; desenvolver ações de assistência farmacêutica, articuladas e sincronizadas com as diretrizes institucionais.</w:t>
      </w:r>
    </w:p>
    <w:p w14:paraId="330F2F4A" w14:textId="77777777" w:rsidR="00615DAF" w:rsidRPr="00615DAF" w:rsidRDefault="00615DAF" w:rsidP="00664A9A">
      <w:pPr>
        <w:spacing w:after="0" w:line="360" w:lineRule="auto"/>
        <w:ind w:left="567" w:firstLine="709"/>
        <w:jc w:val="both"/>
        <w:rPr>
          <w:rFonts w:ascii="Arial" w:hAnsi="Arial" w:cs="Arial"/>
        </w:rPr>
      </w:pPr>
      <w:r w:rsidRPr="00615DAF">
        <w:rPr>
          <w:rFonts w:ascii="Arial" w:hAnsi="Arial" w:cs="Arial"/>
        </w:rPr>
        <w:t>Na ausência destes medicamentos, os Hospitais ficam fragilizados de condições técnicas para a realização dos serviços supracitados e, por consequência, no atendimento aos pacientes, contribuindo assim, de forma direta para a eminência de risco a segurança dos mesmos.</w:t>
      </w:r>
    </w:p>
    <w:p w14:paraId="6895FB67" w14:textId="77777777" w:rsidR="00615DAF" w:rsidRPr="00615DAF" w:rsidRDefault="00615DAF" w:rsidP="00664A9A">
      <w:pPr>
        <w:spacing w:after="0" w:line="360" w:lineRule="auto"/>
        <w:ind w:left="567" w:firstLine="709"/>
        <w:jc w:val="both"/>
        <w:rPr>
          <w:rFonts w:ascii="Arial" w:hAnsi="Arial" w:cs="Arial"/>
        </w:rPr>
      </w:pPr>
      <w:r w:rsidRPr="00615DAF">
        <w:rPr>
          <w:rFonts w:ascii="Arial" w:hAnsi="Arial" w:cs="Arial"/>
        </w:rPr>
        <w:t xml:space="preserve">Por fim, esta contratação visa atender as </w:t>
      </w:r>
      <w:r w:rsidRPr="00615DAF">
        <w:rPr>
          <w:rStyle w:val="hgkelc"/>
          <w:rFonts w:ascii="Arial" w:hAnsi="Arial" w:cs="Arial"/>
        </w:rPr>
        <w:t>necessidades dos pacientes, buscando a manutenção da integridade e segurança destes</w:t>
      </w:r>
      <w:r w:rsidRPr="00615DAF">
        <w:rPr>
          <w:rFonts w:ascii="Arial" w:hAnsi="Arial" w:cs="Arial"/>
        </w:rPr>
        <w:t>, de forma a garantir a eficiência e efetividade dos serviços oferecidos usuários do SUS – Sistema Único de Saúde – no estado do Paraná.</w:t>
      </w:r>
    </w:p>
    <w:p w14:paraId="5CDA903C" w14:textId="77777777" w:rsidR="00615DAF" w:rsidRPr="00615DAF" w:rsidRDefault="00615DAF" w:rsidP="00615DAF">
      <w:pPr>
        <w:spacing w:after="103" w:line="360" w:lineRule="auto"/>
        <w:ind w:firstLine="1247"/>
        <w:jc w:val="both"/>
        <w:rPr>
          <w:rFonts w:ascii="Arial" w:hAnsi="Arial" w:cs="Arial"/>
          <w:b/>
          <w:bCs/>
        </w:rPr>
      </w:pPr>
    </w:p>
    <w:p w14:paraId="47DC2444" w14:textId="77777777" w:rsidR="00615DAF" w:rsidRPr="00615DAF" w:rsidRDefault="00615DAF" w:rsidP="00615DAF">
      <w:pPr>
        <w:spacing w:after="103" w:line="360" w:lineRule="auto"/>
        <w:ind w:firstLine="1247"/>
        <w:jc w:val="both"/>
        <w:rPr>
          <w:rFonts w:ascii="Arial" w:hAnsi="Arial" w:cs="Arial"/>
          <w:b/>
          <w:bCs/>
        </w:rPr>
      </w:pPr>
      <w:r w:rsidRPr="00615DAF">
        <w:rPr>
          <w:rFonts w:ascii="Arial" w:hAnsi="Arial" w:cs="Arial"/>
          <w:b/>
          <w:bCs/>
        </w:rPr>
        <w:t>DOS PRODUTOS GERADOS</w:t>
      </w:r>
    </w:p>
    <w:p w14:paraId="63680FB4" w14:textId="77777777" w:rsidR="00615DAF" w:rsidRPr="00615DAF" w:rsidRDefault="00615DAF" w:rsidP="00615DAF">
      <w:pPr>
        <w:spacing w:line="360" w:lineRule="auto"/>
        <w:ind w:firstLine="567"/>
        <w:jc w:val="both"/>
        <w:rPr>
          <w:rFonts w:ascii="Arial" w:hAnsi="Arial" w:cs="Arial"/>
        </w:rPr>
      </w:pPr>
      <w:r w:rsidRPr="00615DAF">
        <w:rPr>
          <w:rFonts w:ascii="Arial" w:hAnsi="Arial" w:cs="Arial"/>
        </w:rPr>
        <w:t xml:space="preserve">        A </w:t>
      </w:r>
      <w:proofErr w:type="spellStart"/>
      <w:r w:rsidRPr="00615DAF">
        <w:rPr>
          <w:rFonts w:ascii="Arial" w:hAnsi="Arial" w:cs="Arial"/>
        </w:rPr>
        <w:t>vantajosidade</w:t>
      </w:r>
      <w:proofErr w:type="spellEnd"/>
      <w:r w:rsidRPr="00615DAF">
        <w:rPr>
          <w:rFonts w:ascii="Arial" w:hAnsi="Arial" w:cs="Arial"/>
        </w:rPr>
        <w:t xml:space="preserve"> e conveniência na aquisição dos medicamentos listados no Termo de Referência, é propiciar um atendimento com garantia na natureza contínua dos serviços prestados, trazendo os seguintes benefícios:</w:t>
      </w:r>
    </w:p>
    <w:tbl>
      <w:tblPr>
        <w:tblStyle w:val="Tabelacomgrade"/>
        <w:tblW w:w="0" w:type="auto"/>
        <w:tblLook w:val="04A0" w:firstRow="1" w:lastRow="0" w:firstColumn="1" w:lastColumn="0" w:noHBand="0" w:noVBand="1"/>
      </w:tblPr>
      <w:tblGrid>
        <w:gridCol w:w="3112"/>
        <w:gridCol w:w="3144"/>
        <w:gridCol w:w="3371"/>
      </w:tblGrid>
      <w:tr w:rsidR="00615DAF" w:rsidRPr="00615DAF" w14:paraId="69964FF4" w14:textId="77777777" w:rsidTr="00664A9A">
        <w:tc>
          <w:tcPr>
            <w:tcW w:w="3112" w:type="dxa"/>
          </w:tcPr>
          <w:p w14:paraId="776040A8" w14:textId="77777777" w:rsidR="00615DAF" w:rsidRPr="00615DAF" w:rsidRDefault="00615DAF" w:rsidP="003D1FEF">
            <w:pPr>
              <w:spacing w:line="360" w:lineRule="auto"/>
              <w:jc w:val="both"/>
              <w:rPr>
                <w:rFonts w:ascii="Arial" w:hAnsi="Arial" w:cs="Arial"/>
                <w:color w:val="000000"/>
                <w:sz w:val="22"/>
                <w:szCs w:val="22"/>
              </w:rPr>
            </w:pPr>
            <w:r w:rsidRPr="00615DAF">
              <w:rPr>
                <w:rFonts w:ascii="Arial" w:hAnsi="Arial" w:cs="Arial"/>
                <w:color w:val="000000"/>
                <w:sz w:val="22"/>
                <w:szCs w:val="22"/>
              </w:rPr>
              <w:t>Diretoria/ Área</w:t>
            </w:r>
          </w:p>
        </w:tc>
        <w:tc>
          <w:tcPr>
            <w:tcW w:w="3144" w:type="dxa"/>
          </w:tcPr>
          <w:p w14:paraId="429D642B" w14:textId="77777777" w:rsidR="00615DAF" w:rsidRPr="00615DAF" w:rsidRDefault="00615DAF" w:rsidP="003D1FEF">
            <w:pPr>
              <w:spacing w:line="360" w:lineRule="auto"/>
              <w:jc w:val="both"/>
              <w:rPr>
                <w:rFonts w:ascii="Arial" w:hAnsi="Arial" w:cs="Arial"/>
                <w:color w:val="000000"/>
                <w:sz w:val="22"/>
                <w:szCs w:val="22"/>
              </w:rPr>
            </w:pPr>
            <w:r w:rsidRPr="00615DAF">
              <w:rPr>
                <w:rFonts w:ascii="Arial" w:hAnsi="Arial" w:cs="Arial"/>
                <w:color w:val="000000"/>
                <w:sz w:val="22"/>
                <w:szCs w:val="22"/>
              </w:rPr>
              <w:t>Unidade Administrativa</w:t>
            </w:r>
          </w:p>
        </w:tc>
        <w:tc>
          <w:tcPr>
            <w:tcW w:w="3371" w:type="dxa"/>
          </w:tcPr>
          <w:p w14:paraId="2B189845" w14:textId="77777777" w:rsidR="00615DAF" w:rsidRPr="00615DAF" w:rsidRDefault="00615DAF" w:rsidP="003D1FEF">
            <w:pPr>
              <w:spacing w:line="360" w:lineRule="auto"/>
              <w:jc w:val="both"/>
              <w:rPr>
                <w:rFonts w:ascii="Arial" w:hAnsi="Arial" w:cs="Arial"/>
                <w:color w:val="000000"/>
                <w:sz w:val="22"/>
                <w:szCs w:val="22"/>
              </w:rPr>
            </w:pPr>
            <w:r w:rsidRPr="00615DAF">
              <w:rPr>
                <w:rFonts w:ascii="Arial" w:hAnsi="Arial" w:cs="Arial"/>
                <w:color w:val="000000"/>
                <w:sz w:val="22"/>
                <w:szCs w:val="22"/>
              </w:rPr>
              <w:t>Produtos Gerados</w:t>
            </w:r>
          </w:p>
        </w:tc>
      </w:tr>
      <w:tr w:rsidR="00615DAF" w:rsidRPr="00615DAF" w14:paraId="00BFAEAA" w14:textId="77777777" w:rsidTr="00664A9A">
        <w:tc>
          <w:tcPr>
            <w:tcW w:w="3112" w:type="dxa"/>
          </w:tcPr>
          <w:p w14:paraId="46862905" w14:textId="77777777" w:rsidR="00615DAF" w:rsidRPr="00615DAF" w:rsidRDefault="00615DAF" w:rsidP="00664A9A">
            <w:pPr>
              <w:spacing w:after="0" w:line="240" w:lineRule="auto"/>
              <w:jc w:val="both"/>
              <w:rPr>
                <w:rFonts w:ascii="Arial" w:hAnsi="Arial" w:cs="Arial"/>
                <w:color w:val="000000"/>
                <w:sz w:val="22"/>
                <w:szCs w:val="22"/>
              </w:rPr>
            </w:pPr>
            <w:r w:rsidRPr="00615DAF">
              <w:rPr>
                <w:rFonts w:ascii="Arial" w:hAnsi="Arial" w:cs="Arial"/>
                <w:color w:val="000000"/>
                <w:sz w:val="22"/>
                <w:szCs w:val="22"/>
              </w:rPr>
              <w:t>Diretoria de Enfermagem</w:t>
            </w:r>
          </w:p>
        </w:tc>
        <w:tc>
          <w:tcPr>
            <w:tcW w:w="3144" w:type="dxa"/>
          </w:tcPr>
          <w:p w14:paraId="23E07571" w14:textId="77777777" w:rsidR="00615DAF" w:rsidRPr="00615DAF" w:rsidRDefault="00615DAF" w:rsidP="00664A9A">
            <w:pPr>
              <w:spacing w:after="0" w:line="240" w:lineRule="auto"/>
              <w:jc w:val="both"/>
              <w:rPr>
                <w:rFonts w:ascii="Arial" w:hAnsi="Arial" w:cs="Arial"/>
                <w:color w:val="000000"/>
                <w:sz w:val="22"/>
                <w:szCs w:val="22"/>
              </w:rPr>
            </w:pPr>
            <w:r w:rsidRPr="00615DAF">
              <w:rPr>
                <w:rFonts w:ascii="Arial" w:hAnsi="Arial" w:cs="Arial"/>
                <w:color w:val="000000"/>
                <w:sz w:val="22"/>
                <w:szCs w:val="22"/>
              </w:rPr>
              <w:t>Emergência</w:t>
            </w:r>
          </w:p>
          <w:p w14:paraId="7506349B" w14:textId="77777777" w:rsidR="00615DAF" w:rsidRPr="00615DAF" w:rsidRDefault="00615DAF" w:rsidP="00664A9A">
            <w:pPr>
              <w:spacing w:after="0" w:line="240" w:lineRule="auto"/>
              <w:jc w:val="both"/>
              <w:rPr>
                <w:rFonts w:ascii="Arial" w:hAnsi="Arial" w:cs="Arial"/>
                <w:color w:val="000000"/>
                <w:sz w:val="22"/>
                <w:szCs w:val="22"/>
              </w:rPr>
            </w:pPr>
            <w:r w:rsidRPr="00615DAF">
              <w:rPr>
                <w:rFonts w:ascii="Arial" w:hAnsi="Arial" w:cs="Arial"/>
                <w:color w:val="000000"/>
                <w:sz w:val="22"/>
                <w:szCs w:val="22"/>
              </w:rPr>
              <w:t>Centro Cirúrgico</w:t>
            </w:r>
          </w:p>
          <w:p w14:paraId="0A1D263B" w14:textId="77777777" w:rsidR="00615DAF" w:rsidRPr="00615DAF" w:rsidRDefault="00615DAF" w:rsidP="00664A9A">
            <w:pPr>
              <w:spacing w:after="0" w:line="240" w:lineRule="auto"/>
              <w:jc w:val="both"/>
              <w:rPr>
                <w:rFonts w:ascii="Arial" w:hAnsi="Arial" w:cs="Arial"/>
                <w:color w:val="000000"/>
                <w:sz w:val="22"/>
                <w:szCs w:val="22"/>
              </w:rPr>
            </w:pPr>
            <w:r w:rsidRPr="00615DAF">
              <w:rPr>
                <w:rFonts w:ascii="Arial" w:hAnsi="Arial" w:cs="Arial"/>
                <w:color w:val="000000"/>
                <w:sz w:val="22"/>
                <w:szCs w:val="22"/>
              </w:rPr>
              <w:t>Clínica Médica</w:t>
            </w:r>
          </w:p>
          <w:p w14:paraId="1B506C18" w14:textId="77777777" w:rsidR="00615DAF" w:rsidRPr="00615DAF" w:rsidRDefault="00615DAF" w:rsidP="00664A9A">
            <w:pPr>
              <w:spacing w:after="0" w:line="240" w:lineRule="auto"/>
              <w:jc w:val="both"/>
              <w:rPr>
                <w:rFonts w:ascii="Arial" w:hAnsi="Arial" w:cs="Arial"/>
                <w:color w:val="000000"/>
                <w:sz w:val="22"/>
                <w:szCs w:val="22"/>
              </w:rPr>
            </w:pPr>
            <w:r w:rsidRPr="00615DAF">
              <w:rPr>
                <w:rFonts w:ascii="Arial" w:hAnsi="Arial" w:cs="Arial"/>
                <w:color w:val="000000"/>
                <w:sz w:val="22"/>
                <w:szCs w:val="22"/>
              </w:rPr>
              <w:t>Clínica Cirúrgica</w:t>
            </w:r>
          </w:p>
          <w:p w14:paraId="774F9335" w14:textId="77777777" w:rsidR="00615DAF" w:rsidRPr="00615DAF" w:rsidRDefault="00615DAF" w:rsidP="00664A9A">
            <w:pPr>
              <w:spacing w:after="0" w:line="240" w:lineRule="auto"/>
              <w:jc w:val="both"/>
              <w:rPr>
                <w:rFonts w:ascii="Arial" w:hAnsi="Arial" w:cs="Arial"/>
                <w:color w:val="000000"/>
                <w:sz w:val="22"/>
                <w:szCs w:val="22"/>
              </w:rPr>
            </w:pPr>
            <w:r w:rsidRPr="00615DAF">
              <w:rPr>
                <w:rFonts w:ascii="Arial" w:hAnsi="Arial" w:cs="Arial"/>
                <w:color w:val="000000"/>
                <w:sz w:val="22"/>
                <w:szCs w:val="22"/>
              </w:rPr>
              <w:t>UTI Adulto</w:t>
            </w:r>
          </w:p>
          <w:p w14:paraId="42CF44D3" w14:textId="77777777" w:rsidR="00615DAF" w:rsidRPr="00615DAF" w:rsidRDefault="00615DAF" w:rsidP="00664A9A">
            <w:pPr>
              <w:spacing w:after="0" w:line="240" w:lineRule="auto"/>
              <w:jc w:val="both"/>
              <w:rPr>
                <w:rFonts w:ascii="Arial" w:hAnsi="Arial" w:cs="Arial"/>
                <w:color w:val="000000"/>
                <w:sz w:val="22"/>
                <w:szCs w:val="22"/>
              </w:rPr>
            </w:pPr>
            <w:r w:rsidRPr="00615DAF">
              <w:rPr>
                <w:rFonts w:ascii="Arial" w:hAnsi="Arial" w:cs="Arial"/>
                <w:color w:val="000000"/>
                <w:sz w:val="22"/>
                <w:szCs w:val="22"/>
              </w:rPr>
              <w:t>UTI Respiratória</w:t>
            </w:r>
          </w:p>
          <w:p w14:paraId="24903423" w14:textId="77777777" w:rsidR="00615DAF" w:rsidRPr="00615DAF" w:rsidRDefault="00615DAF" w:rsidP="00664A9A">
            <w:pPr>
              <w:spacing w:after="0" w:line="240" w:lineRule="auto"/>
              <w:jc w:val="both"/>
              <w:rPr>
                <w:rFonts w:ascii="Arial" w:hAnsi="Arial" w:cs="Arial"/>
                <w:color w:val="000000"/>
                <w:sz w:val="22"/>
                <w:szCs w:val="22"/>
              </w:rPr>
            </w:pPr>
            <w:r w:rsidRPr="00615DAF">
              <w:rPr>
                <w:rFonts w:ascii="Arial" w:hAnsi="Arial" w:cs="Arial"/>
                <w:color w:val="000000"/>
                <w:sz w:val="22"/>
                <w:szCs w:val="22"/>
              </w:rPr>
              <w:t>UTI Neonatal</w:t>
            </w:r>
          </w:p>
          <w:p w14:paraId="4B2CE241" w14:textId="77777777" w:rsidR="00615DAF" w:rsidRPr="00615DAF" w:rsidRDefault="00615DAF" w:rsidP="00664A9A">
            <w:pPr>
              <w:spacing w:after="0" w:line="240" w:lineRule="auto"/>
              <w:jc w:val="both"/>
              <w:rPr>
                <w:rFonts w:ascii="Arial" w:hAnsi="Arial" w:cs="Arial"/>
                <w:color w:val="000000"/>
                <w:sz w:val="22"/>
                <w:szCs w:val="22"/>
              </w:rPr>
            </w:pPr>
            <w:r w:rsidRPr="00615DAF">
              <w:rPr>
                <w:rFonts w:ascii="Arial" w:hAnsi="Arial" w:cs="Arial"/>
                <w:color w:val="000000"/>
                <w:sz w:val="22"/>
                <w:szCs w:val="22"/>
              </w:rPr>
              <w:t>Pediatria</w:t>
            </w:r>
          </w:p>
          <w:p w14:paraId="13F0B2A7" w14:textId="77777777" w:rsidR="00615DAF" w:rsidRPr="00615DAF" w:rsidRDefault="00615DAF" w:rsidP="00664A9A">
            <w:pPr>
              <w:spacing w:after="0" w:line="240" w:lineRule="auto"/>
              <w:jc w:val="both"/>
              <w:rPr>
                <w:rFonts w:ascii="Arial" w:hAnsi="Arial" w:cs="Arial"/>
                <w:color w:val="000000"/>
                <w:sz w:val="22"/>
                <w:szCs w:val="22"/>
              </w:rPr>
            </w:pPr>
            <w:r w:rsidRPr="00615DAF">
              <w:rPr>
                <w:rFonts w:ascii="Arial" w:hAnsi="Arial" w:cs="Arial"/>
                <w:color w:val="000000"/>
                <w:sz w:val="22"/>
                <w:szCs w:val="22"/>
              </w:rPr>
              <w:t>Maternidade</w:t>
            </w:r>
          </w:p>
          <w:p w14:paraId="14027EBF" w14:textId="77777777" w:rsidR="00615DAF" w:rsidRPr="00615DAF" w:rsidRDefault="00615DAF" w:rsidP="00664A9A">
            <w:pPr>
              <w:spacing w:after="0" w:line="240" w:lineRule="auto"/>
              <w:jc w:val="both"/>
              <w:rPr>
                <w:rFonts w:ascii="Arial" w:hAnsi="Arial" w:cs="Arial"/>
                <w:color w:val="000000"/>
                <w:sz w:val="22"/>
                <w:szCs w:val="22"/>
              </w:rPr>
            </w:pPr>
          </w:p>
          <w:p w14:paraId="3EC52334" w14:textId="77777777" w:rsidR="00615DAF" w:rsidRPr="00615DAF" w:rsidRDefault="00615DAF" w:rsidP="00664A9A">
            <w:pPr>
              <w:spacing w:after="0" w:line="240" w:lineRule="auto"/>
              <w:jc w:val="both"/>
              <w:rPr>
                <w:rFonts w:ascii="Arial" w:hAnsi="Arial" w:cs="Arial"/>
                <w:color w:val="000000"/>
                <w:sz w:val="22"/>
                <w:szCs w:val="22"/>
              </w:rPr>
            </w:pPr>
          </w:p>
          <w:p w14:paraId="2BE4561D" w14:textId="77777777" w:rsidR="00615DAF" w:rsidRPr="00615DAF" w:rsidRDefault="00615DAF" w:rsidP="00664A9A">
            <w:pPr>
              <w:spacing w:after="0" w:line="240" w:lineRule="auto"/>
              <w:jc w:val="both"/>
              <w:rPr>
                <w:rFonts w:ascii="Arial" w:hAnsi="Arial" w:cs="Arial"/>
                <w:color w:val="000000"/>
                <w:sz w:val="22"/>
                <w:szCs w:val="22"/>
              </w:rPr>
            </w:pPr>
          </w:p>
        </w:tc>
        <w:tc>
          <w:tcPr>
            <w:tcW w:w="3371" w:type="dxa"/>
          </w:tcPr>
          <w:p w14:paraId="71C8504D" w14:textId="77777777" w:rsidR="00615DAF" w:rsidRPr="00615DAF" w:rsidRDefault="00615DAF" w:rsidP="00664A9A">
            <w:pPr>
              <w:pStyle w:val="PargrafodaLista"/>
              <w:numPr>
                <w:ilvl w:val="0"/>
                <w:numId w:val="25"/>
              </w:numPr>
              <w:suppressAutoHyphens w:val="0"/>
              <w:rPr>
                <w:rFonts w:ascii="Arial" w:hAnsi="Arial" w:cs="Arial"/>
                <w:color w:val="000000"/>
                <w:sz w:val="22"/>
                <w:szCs w:val="22"/>
              </w:rPr>
            </w:pPr>
            <w:r w:rsidRPr="00615DAF">
              <w:rPr>
                <w:rFonts w:ascii="Arial" w:hAnsi="Arial" w:cs="Arial"/>
                <w:color w:val="000000"/>
                <w:sz w:val="22"/>
                <w:szCs w:val="22"/>
              </w:rPr>
              <w:t>Possibilidade de alta hospitalar;</w:t>
            </w:r>
          </w:p>
          <w:p w14:paraId="2CBD9BE6" w14:textId="77777777" w:rsidR="00615DAF" w:rsidRPr="00615DAF" w:rsidRDefault="00615DAF" w:rsidP="00664A9A">
            <w:pPr>
              <w:pStyle w:val="PargrafodaLista"/>
              <w:numPr>
                <w:ilvl w:val="0"/>
                <w:numId w:val="25"/>
              </w:numPr>
              <w:suppressAutoHyphens w:val="0"/>
              <w:rPr>
                <w:rFonts w:ascii="Arial" w:hAnsi="Arial" w:cs="Arial"/>
                <w:color w:val="000000"/>
                <w:sz w:val="22"/>
                <w:szCs w:val="22"/>
              </w:rPr>
            </w:pPr>
            <w:r w:rsidRPr="00615DAF">
              <w:rPr>
                <w:rFonts w:ascii="Arial" w:hAnsi="Arial" w:cs="Arial"/>
                <w:color w:val="000000"/>
                <w:sz w:val="22"/>
                <w:szCs w:val="22"/>
              </w:rPr>
              <w:t>Promoção, proteção e recuperação dos pacientes;</w:t>
            </w:r>
          </w:p>
          <w:p w14:paraId="01129F33" w14:textId="77777777" w:rsidR="00615DAF" w:rsidRPr="00615DAF" w:rsidRDefault="00615DAF" w:rsidP="00664A9A">
            <w:pPr>
              <w:pStyle w:val="PargrafodaLista"/>
              <w:numPr>
                <w:ilvl w:val="0"/>
                <w:numId w:val="25"/>
              </w:numPr>
              <w:suppressAutoHyphens w:val="0"/>
              <w:rPr>
                <w:rFonts w:ascii="Arial" w:hAnsi="Arial" w:cs="Arial"/>
                <w:color w:val="000000"/>
                <w:sz w:val="22"/>
                <w:szCs w:val="22"/>
              </w:rPr>
            </w:pPr>
            <w:r w:rsidRPr="00615DAF">
              <w:rPr>
                <w:rFonts w:ascii="Arial" w:hAnsi="Arial" w:cs="Arial"/>
                <w:color w:val="000000"/>
                <w:sz w:val="22"/>
                <w:szCs w:val="22"/>
              </w:rPr>
              <w:t>Qualidade dos serviços prestados pelas Unidades Hospitalares;</w:t>
            </w:r>
          </w:p>
          <w:p w14:paraId="4272166F" w14:textId="77777777" w:rsidR="00615DAF" w:rsidRPr="00615DAF" w:rsidRDefault="00615DAF" w:rsidP="00664A9A">
            <w:pPr>
              <w:pStyle w:val="PargrafodaLista"/>
              <w:numPr>
                <w:ilvl w:val="0"/>
                <w:numId w:val="25"/>
              </w:numPr>
              <w:suppressAutoHyphens w:val="0"/>
              <w:rPr>
                <w:rFonts w:ascii="Arial" w:hAnsi="Arial" w:cs="Arial"/>
                <w:color w:val="000000"/>
                <w:sz w:val="22"/>
                <w:szCs w:val="22"/>
              </w:rPr>
            </w:pPr>
            <w:r w:rsidRPr="00615DAF">
              <w:rPr>
                <w:rFonts w:ascii="Arial" w:hAnsi="Arial" w:cs="Arial"/>
                <w:color w:val="000000"/>
                <w:sz w:val="22"/>
                <w:szCs w:val="22"/>
              </w:rPr>
              <w:t>Garantir o provisionamento dos estoques;</w:t>
            </w:r>
          </w:p>
          <w:p w14:paraId="2DD36EED" w14:textId="77777777" w:rsidR="00615DAF" w:rsidRPr="00615DAF" w:rsidRDefault="00615DAF" w:rsidP="00664A9A">
            <w:pPr>
              <w:pStyle w:val="PargrafodaLista"/>
              <w:numPr>
                <w:ilvl w:val="0"/>
                <w:numId w:val="25"/>
              </w:numPr>
              <w:suppressAutoHyphens w:val="0"/>
              <w:rPr>
                <w:rFonts w:ascii="Arial" w:hAnsi="Arial" w:cs="Arial"/>
                <w:color w:val="000000"/>
                <w:sz w:val="22"/>
                <w:szCs w:val="22"/>
              </w:rPr>
            </w:pPr>
            <w:r w:rsidRPr="00615DAF">
              <w:rPr>
                <w:rFonts w:ascii="Arial" w:hAnsi="Arial" w:cs="Arial"/>
                <w:color w:val="000000"/>
                <w:sz w:val="22"/>
                <w:szCs w:val="22"/>
              </w:rPr>
              <w:t>Prover a garantia de início e termino dos tratamentos farmacológicos;</w:t>
            </w:r>
          </w:p>
          <w:p w14:paraId="23534DCB" w14:textId="77777777" w:rsidR="00615DAF" w:rsidRPr="00615DAF" w:rsidRDefault="00615DAF" w:rsidP="00664A9A">
            <w:pPr>
              <w:pStyle w:val="PargrafodaLista"/>
              <w:numPr>
                <w:ilvl w:val="0"/>
                <w:numId w:val="25"/>
              </w:numPr>
              <w:suppressAutoHyphens w:val="0"/>
              <w:rPr>
                <w:rFonts w:ascii="Arial" w:hAnsi="Arial" w:cs="Arial"/>
                <w:color w:val="000000"/>
                <w:sz w:val="22"/>
                <w:szCs w:val="22"/>
              </w:rPr>
            </w:pPr>
            <w:r w:rsidRPr="00615DAF">
              <w:rPr>
                <w:rFonts w:ascii="Arial" w:hAnsi="Arial" w:cs="Arial"/>
                <w:color w:val="000000"/>
                <w:sz w:val="22"/>
                <w:szCs w:val="22"/>
              </w:rPr>
              <w:t>Execução dos protocolos clínicos.</w:t>
            </w:r>
          </w:p>
          <w:p w14:paraId="4DDC3A77" w14:textId="77777777" w:rsidR="00615DAF" w:rsidRPr="00615DAF" w:rsidRDefault="00615DAF" w:rsidP="00664A9A">
            <w:pPr>
              <w:pStyle w:val="PargrafodaLista"/>
              <w:numPr>
                <w:ilvl w:val="0"/>
                <w:numId w:val="25"/>
              </w:numPr>
              <w:contextualSpacing/>
              <w:rPr>
                <w:rFonts w:ascii="Arial" w:hAnsi="Arial" w:cs="Arial"/>
                <w:sz w:val="22"/>
                <w:szCs w:val="22"/>
              </w:rPr>
            </w:pPr>
            <w:r w:rsidRPr="00615DAF">
              <w:rPr>
                <w:rFonts w:ascii="Arial" w:hAnsi="Arial" w:cs="Arial"/>
                <w:sz w:val="22"/>
                <w:szCs w:val="22"/>
              </w:rPr>
              <w:t>Suporte atendimento em quadros de desidratação.</w:t>
            </w:r>
          </w:p>
          <w:p w14:paraId="14BBB948" w14:textId="77777777" w:rsidR="00615DAF" w:rsidRPr="00615DAF" w:rsidRDefault="00615DAF" w:rsidP="00664A9A">
            <w:pPr>
              <w:pStyle w:val="PargrafodaLista"/>
              <w:numPr>
                <w:ilvl w:val="0"/>
                <w:numId w:val="25"/>
              </w:numPr>
              <w:contextualSpacing/>
              <w:rPr>
                <w:rFonts w:ascii="Arial" w:hAnsi="Arial" w:cs="Arial"/>
                <w:sz w:val="22"/>
                <w:szCs w:val="22"/>
              </w:rPr>
            </w:pPr>
            <w:r w:rsidRPr="00615DAF">
              <w:rPr>
                <w:rFonts w:ascii="Arial" w:hAnsi="Arial" w:cs="Arial"/>
                <w:sz w:val="22"/>
                <w:szCs w:val="22"/>
              </w:rPr>
              <w:t xml:space="preserve">Diluições dos medicamentos </w:t>
            </w:r>
          </w:p>
        </w:tc>
      </w:tr>
    </w:tbl>
    <w:p w14:paraId="549C6960" w14:textId="77777777" w:rsidR="00615DAF" w:rsidRPr="00615DAF" w:rsidRDefault="00615DAF" w:rsidP="00615DAF">
      <w:pPr>
        <w:spacing w:line="360" w:lineRule="auto"/>
        <w:ind w:firstLine="1247"/>
        <w:jc w:val="both"/>
        <w:rPr>
          <w:rFonts w:ascii="Arial" w:hAnsi="Arial" w:cs="Arial"/>
          <w:color w:val="000000"/>
        </w:rPr>
      </w:pPr>
    </w:p>
    <w:p w14:paraId="555F889C" w14:textId="77777777" w:rsidR="00615DAF" w:rsidRPr="00615DAF" w:rsidRDefault="00615DAF" w:rsidP="00615DAF">
      <w:pPr>
        <w:spacing w:after="103" w:line="360" w:lineRule="auto"/>
        <w:ind w:firstLine="1247"/>
        <w:jc w:val="both"/>
        <w:rPr>
          <w:rFonts w:ascii="Arial" w:hAnsi="Arial" w:cs="Arial"/>
          <w:b/>
          <w:bCs/>
        </w:rPr>
      </w:pPr>
      <w:r w:rsidRPr="00615DAF">
        <w:rPr>
          <w:rFonts w:ascii="Arial" w:hAnsi="Arial" w:cs="Arial"/>
          <w:b/>
          <w:bCs/>
        </w:rPr>
        <w:t>DA VIABILIDADE DA CONTRATAÇÃO</w:t>
      </w:r>
    </w:p>
    <w:p w14:paraId="4D08BC36" w14:textId="77777777" w:rsidR="00615DAF" w:rsidRPr="00615DAF" w:rsidRDefault="00615DAF" w:rsidP="00615DAF">
      <w:pPr>
        <w:spacing w:after="103" w:line="360" w:lineRule="auto"/>
        <w:ind w:firstLine="1247"/>
        <w:jc w:val="both"/>
        <w:rPr>
          <w:rFonts w:ascii="Arial" w:hAnsi="Arial" w:cs="Arial"/>
        </w:rPr>
      </w:pPr>
      <w:r w:rsidRPr="00615DAF">
        <w:rPr>
          <w:rFonts w:ascii="Arial" w:hAnsi="Arial" w:cs="Arial"/>
        </w:rPr>
        <w:t>A presente aquisição busca executar atividades com o fim de atingir as metas estabelecidas para as Unidades geridas no Plano Operativo do Contrato de Gestão nº1/2021.</w:t>
      </w:r>
    </w:p>
    <w:p w14:paraId="632940E7" w14:textId="77777777" w:rsidR="00615DAF" w:rsidRPr="00615DAF" w:rsidRDefault="00615DAF" w:rsidP="00615DAF">
      <w:pPr>
        <w:spacing w:after="103" w:line="360" w:lineRule="auto"/>
        <w:ind w:firstLine="1276"/>
        <w:jc w:val="both"/>
        <w:rPr>
          <w:rFonts w:ascii="Arial" w:hAnsi="Arial" w:cs="Arial"/>
        </w:rPr>
      </w:pPr>
      <w:r w:rsidRPr="00615DAF">
        <w:rPr>
          <w:rFonts w:ascii="Arial" w:hAnsi="Arial" w:cs="Arial"/>
        </w:rPr>
        <w:t>O medicamento do referido processo, são comumente utilizados pelas unidades hospitalares e essenciais para condução dos tratamentos farmacológicos, uma vez que são padronizados nas Unidades como opções para tratamentos das patologias presentes nos pacientes, possibilitando desta forma o seguimento dos protocolos aderidos e os atendimentos emergenciais.</w:t>
      </w:r>
    </w:p>
    <w:p w14:paraId="137C520D" w14:textId="229BE4B8" w:rsidR="00EF63FB" w:rsidRDefault="00EF63FB" w:rsidP="006B4D9F">
      <w:pPr>
        <w:pStyle w:val="Standard"/>
        <w:widowControl/>
        <w:tabs>
          <w:tab w:val="left" w:pos="-3186"/>
        </w:tabs>
        <w:spacing w:line="360" w:lineRule="auto"/>
        <w:jc w:val="both"/>
        <w:rPr>
          <w:rFonts w:ascii="Arial" w:eastAsia="Arial" w:hAnsi="Arial" w:cs="Arial"/>
          <w:b/>
          <w:bCs/>
          <w:color w:val="000000" w:themeColor="text1"/>
        </w:rPr>
      </w:pPr>
    </w:p>
    <w:p w14:paraId="53A055E7" w14:textId="4EE071D8" w:rsidR="00624DA7" w:rsidRPr="0084772B" w:rsidRDefault="00624DA7" w:rsidP="0084772B">
      <w:pPr>
        <w:spacing w:after="0" w:line="360" w:lineRule="auto"/>
        <w:jc w:val="both"/>
        <w:rPr>
          <w:rFonts w:ascii="Arial" w:hAnsi="Arial" w:cs="Arial"/>
          <w:color w:val="000000" w:themeColor="text1"/>
        </w:rPr>
      </w:pPr>
      <w:r w:rsidRPr="0084772B">
        <w:rPr>
          <w:rFonts w:ascii="Arial" w:eastAsia="Arial" w:hAnsi="Arial" w:cs="Arial"/>
          <w:b/>
          <w:bCs/>
          <w:color w:val="000000" w:themeColor="text1"/>
        </w:rPr>
        <w:t>3. PESQUISA DE PREÇOS</w:t>
      </w:r>
    </w:p>
    <w:p w14:paraId="065B7D20" w14:textId="23C229C9" w:rsidR="00AA4A85" w:rsidRPr="0084772B" w:rsidRDefault="00171153"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color w:val="000000" w:themeColor="text1"/>
          <w:sz w:val="22"/>
          <w:szCs w:val="22"/>
        </w:rPr>
        <w:t>3.1 Para a formação dos preços máximos foi realizada ampla pesquisa de preços, em conformidade com o disposto no art. 9º, incisos I ao V, do Decreto Estadual n.º 4.993/2016</w:t>
      </w:r>
      <w:r w:rsidR="00126813" w:rsidRPr="0084772B">
        <w:rPr>
          <w:rFonts w:ascii="Arial" w:hAnsi="Arial" w:cs="Arial"/>
          <w:color w:val="000000" w:themeColor="text1"/>
          <w:sz w:val="22"/>
          <w:szCs w:val="22"/>
        </w:rPr>
        <w:t>.</w:t>
      </w:r>
    </w:p>
    <w:p w14:paraId="6AC9C68E" w14:textId="1C7554ED" w:rsidR="00126813" w:rsidRPr="0084772B" w:rsidRDefault="005553E9" w:rsidP="0084772B">
      <w:pPr>
        <w:pStyle w:val="PargrafodaLista"/>
        <w:spacing w:line="360" w:lineRule="auto"/>
        <w:ind w:left="0"/>
        <w:jc w:val="both"/>
        <w:rPr>
          <w:rFonts w:ascii="Arial" w:hAnsi="Arial" w:cs="Arial"/>
          <w:sz w:val="22"/>
          <w:szCs w:val="22"/>
        </w:rPr>
      </w:pPr>
      <w:r w:rsidRPr="0084772B">
        <w:rPr>
          <w:rFonts w:ascii="Arial" w:hAnsi="Arial" w:cs="Arial"/>
          <w:sz w:val="22"/>
          <w:szCs w:val="22"/>
        </w:rPr>
        <w:t xml:space="preserve">Critério utilizado: </w:t>
      </w:r>
      <w:r w:rsidRPr="003720E3">
        <w:rPr>
          <w:rFonts w:ascii="Arial" w:hAnsi="Arial" w:cs="Arial"/>
          <w:sz w:val="22"/>
          <w:szCs w:val="22"/>
        </w:rPr>
        <w:t>MENOR PREÇO.</w:t>
      </w:r>
    </w:p>
    <w:p w14:paraId="02DF5943" w14:textId="77777777" w:rsidR="004C6D01" w:rsidRPr="0084772B" w:rsidRDefault="004C6D01" w:rsidP="0084772B">
      <w:pPr>
        <w:pStyle w:val="PargrafodaLista"/>
        <w:spacing w:line="360" w:lineRule="auto"/>
        <w:ind w:left="0"/>
        <w:jc w:val="both"/>
        <w:rPr>
          <w:rFonts w:ascii="Arial" w:hAnsi="Arial" w:cs="Arial"/>
          <w:b/>
          <w:bCs/>
          <w:color w:val="000000" w:themeColor="text1"/>
          <w:sz w:val="22"/>
          <w:szCs w:val="22"/>
        </w:rPr>
      </w:pPr>
    </w:p>
    <w:p w14:paraId="7EDBDBA9" w14:textId="7649A8D8"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4 PARCELAMENTO DO OBJETO</w:t>
      </w:r>
    </w:p>
    <w:p w14:paraId="532BCF61" w14:textId="1A71C575" w:rsidR="00D13C11" w:rsidRPr="00087A1E" w:rsidRDefault="00AA4A85" w:rsidP="00D13C11">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rPr>
        <w:t>4.1</w:t>
      </w:r>
      <w:r w:rsidRPr="0084772B">
        <w:rPr>
          <w:rFonts w:ascii="Arial" w:hAnsi="Arial" w:cs="Arial"/>
          <w:color w:val="000000" w:themeColor="text1"/>
        </w:rPr>
        <w:t xml:space="preserve"> </w:t>
      </w:r>
      <w:r w:rsidR="00D13C11" w:rsidRPr="00CF5C80">
        <w:rPr>
          <w:rFonts w:ascii="Arial" w:hAnsi="Arial" w:cs="Arial"/>
          <w:color w:val="000000" w:themeColor="text1"/>
          <w:sz w:val="22"/>
          <w:szCs w:val="22"/>
        </w:rPr>
        <w:t>Cada lote será composto por um único item</w:t>
      </w:r>
      <w:r w:rsidR="00CA0586">
        <w:rPr>
          <w:rFonts w:ascii="Arial" w:hAnsi="Arial" w:cs="Arial"/>
          <w:color w:val="000000" w:themeColor="text1"/>
          <w:sz w:val="22"/>
          <w:szCs w:val="22"/>
        </w:rPr>
        <w:t>.</w:t>
      </w:r>
    </w:p>
    <w:p w14:paraId="6E6C03AA" w14:textId="52D86872" w:rsidR="005553E9" w:rsidRPr="0084772B" w:rsidRDefault="005553E9" w:rsidP="00D13C11">
      <w:pPr>
        <w:spacing w:after="0" w:line="360" w:lineRule="auto"/>
        <w:jc w:val="both"/>
        <w:rPr>
          <w:rFonts w:ascii="Arial" w:hAnsi="Arial" w:cs="Arial"/>
          <w:color w:val="000000" w:themeColor="text1"/>
        </w:rPr>
      </w:pPr>
    </w:p>
    <w:p w14:paraId="7FBF1272" w14:textId="4CEDF06F" w:rsidR="00AA4A85"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5 SUSTENTABILIDADE</w:t>
      </w:r>
    </w:p>
    <w:p w14:paraId="02781F94" w14:textId="35602ADC" w:rsidR="00C46875" w:rsidRPr="00C46875" w:rsidRDefault="00C46875" w:rsidP="00C46875">
      <w:pPr>
        <w:autoSpaceDE w:val="0"/>
        <w:autoSpaceDN w:val="0"/>
        <w:adjustRightInd w:val="0"/>
        <w:spacing w:after="0" w:line="360" w:lineRule="auto"/>
        <w:rPr>
          <w:rFonts w:ascii="Arial" w:hAnsi="Arial" w:cs="Arial"/>
          <w:iCs/>
          <w:color w:val="00000A"/>
          <w:lang w:eastAsia="pt-BR"/>
        </w:rPr>
      </w:pPr>
      <w:r w:rsidRPr="00C46875">
        <w:rPr>
          <w:rFonts w:ascii="Arial" w:hAnsi="Arial" w:cs="Arial"/>
          <w:iCs/>
          <w:color w:val="00000A"/>
          <w:lang w:eastAsia="pt-BR"/>
        </w:rPr>
        <w:t xml:space="preserve">A contratação prevista </w:t>
      </w:r>
      <w:proofErr w:type="gramStart"/>
      <w:r w:rsidRPr="00C46875">
        <w:rPr>
          <w:rFonts w:ascii="Arial" w:hAnsi="Arial" w:cs="Arial"/>
          <w:iCs/>
          <w:color w:val="00000A"/>
          <w:lang w:eastAsia="pt-BR"/>
        </w:rPr>
        <w:t>neste edital demanda</w:t>
      </w:r>
      <w:proofErr w:type="gramEnd"/>
      <w:r w:rsidRPr="00C46875">
        <w:rPr>
          <w:rFonts w:ascii="Arial" w:hAnsi="Arial" w:cs="Arial"/>
          <w:iCs/>
          <w:color w:val="00000A"/>
          <w:lang w:eastAsia="pt-BR"/>
        </w:rPr>
        <w:t xml:space="preserve"> que as empresas contratadas adotem as seguintes práticas de sustentabilidade, quando couber, em atendimento ao art. 48 do Decreto Estadual n</w:t>
      </w:r>
      <w:r w:rsidR="00830B48">
        <w:rPr>
          <w:rFonts w:ascii="Arial" w:hAnsi="Arial" w:cs="Arial"/>
          <w:iCs/>
          <w:color w:val="00000A"/>
          <w:lang w:eastAsia="pt-BR"/>
        </w:rPr>
        <w:t>º</w:t>
      </w:r>
      <w:r w:rsidRPr="00C46875">
        <w:rPr>
          <w:rFonts w:ascii="Arial" w:hAnsi="Arial" w:cs="Arial"/>
          <w:iCs/>
          <w:color w:val="00000A"/>
          <w:lang w:eastAsia="pt-BR"/>
        </w:rPr>
        <w:t>. 4.993/16:</w:t>
      </w:r>
    </w:p>
    <w:p w14:paraId="1276C435"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 -</w:t>
      </w:r>
      <w:r w:rsidRPr="00691CA0">
        <w:rPr>
          <w:rFonts w:ascii="Arial" w:hAnsi="Arial" w:cs="Arial"/>
          <w:sz w:val="22"/>
          <w:szCs w:val="20"/>
        </w:rPr>
        <w:t xml:space="preserve"> Que os bens sejam constituídos, no todo ou em parte, por material reciclado, atóxico, biodegradável, conforme normas específicas da ABNT;</w:t>
      </w:r>
    </w:p>
    <w:p w14:paraId="7151D32F"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II -</w:t>
      </w:r>
      <w:r w:rsidRPr="00691CA0">
        <w:rPr>
          <w:rFonts w:ascii="Arial" w:hAnsi="Arial" w:cs="Arial"/>
          <w:sz w:val="22"/>
          <w:szCs w:val="20"/>
        </w:rPr>
        <w:t xml:space="preserve"> Que sejam observados os requisitos ambientais para a obtenção de certificação do Instituto Nacional de Metrologia, Normalização e Qualidade Industrial – INMETRO, como produtos sustentáveis ou de menor impacto ambiental em relação aos seus similares;</w:t>
      </w:r>
    </w:p>
    <w:p w14:paraId="6B1F992C"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III -</w:t>
      </w:r>
      <w:r w:rsidRPr="00691CA0">
        <w:rPr>
          <w:rFonts w:ascii="Arial" w:hAnsi="Arial" w:cs="Arial"/>
          <w:sz w:val="22"/>
          <w:szCs w:val="20"/>
        </w:rPr>
        <w:t xml:space="preserve"> Que os bens devam ser, preferencialmente, acondicionados em embalagem individual adequada, com o menor volume possível, que utilize materiais recicláveis, de forma a garantir a máxima proteção durante o transporte e o armazenamento; e</w:t>
      </w:r>
    </w:p>
    <w:p w14:paraId="36442ACA" w14:textId="77777777" w:rsidR="00691CA0" w:rsidRPr="00691CA0" w:rsidRDefault="00691CA0" w:rsidP="006268AD">
      <w:pPr>
        <w:pStyle w:val="NormalWeb"/>
        <w:spacing w:beforeAutospacing="0" w:after="57" w:afterAutospacing="0" w:line="360" w:lineRule="auto"/>
        <w:jc w:val="both"/>
        <w:rPr>
          <w:rFonts w:ascii="Arial" w:hAnsi="Arial" w:cs="Arial"/>
          <w:sz w:val="22"/>
          <w:szCs w:val="20"/>
        </w:rPr>
      </w:pPr>
      <w:r w:rsidRPr="00691CA0">
        <w:rPr>
          <w:rFonts w:ascii="Arial" w:hAnsi="Arial" w:cs="Arial"/>
          <w:b/>
          <w:bCs/>
          <w:sz w:val="22"/>
          <w:szCs w:val="20"/>
        </w:rPr>
        <w:t>IV -</w:t>
      </w:r>
      <w:r w:rsidRPr="00691CA0">
        <w:rPr>
          <w:rFonts w:ascii="Arial" w:hAnsi="Arial" w:cs="Arial"/>
          <w:sz w:val="22"/>
          <w:szCs w:val="20"/>
        </w:rPr>
        <w:t xml:space="preserve"> Que os bens não contenham substâncias perigosas em concentração acima da recomendada na diretiva </w:t>
      </w:r>
      <w:proofErr w:type="spellStart"/>
      <w:r w:rsidRPr="00691CA0">
        <w:rPr>
          <w:rFonts w:ascii="Arial" w:hAnsi="Arial" w:cs="Arial"/>
          <w:sz w:val="22"/>
          <w:szCs w:val="20"/>
        </w:rPr>
        <w:t>RoHS</w:t>
      </w:r>
      <w:proofErr w:type="spellEnd"/>
      <w:r w:rsidRPr="00691CA0">
        <w:rPr>
          <w:rFonts w:ascii="Arial" w:hAnsi="Arial" w:cs="Arial"/>
          <w:sz w:val="22"/>
          <w:szCs w:val="20"/>
        </w:rPr>
        <w:t xml:space="preserve"> (</w:t>
      </w:r>
      <w:proofErr w:type="spellStart"/>
      <w:r w:rsidRPr="00691CA0">
        <w:rPr>
          <w:rFonts w:ascii="Arial" w:hAnsi="Arial" w:cs="Arial"/>
          <w:sz w:val="22"/>
          <w:szCs w:val="20"/>
        </w:rPr>
        <w:t>Restriction</w:t>
      </w:r>
      <w:proofErr w:type="spellEnd"/>
      <w:r w:rsidRPr="00691CA0">
        <w:rPr>
          <w:rFonts w:ascii="Arial" w:hAnsi="Arial" w:cs="Arial"/>
          <w:sz w:val="22"/>
          <w:szCs w:val="20"/>
        </w:rPr>
        <w:t xml:space="preserve"> </w:t>
      </w:r>
      <w:proofErr w:type="spellStart"/>
      <w:r w:rsidRPr="00691CA0">
        <w:rPr>
          <w:rFonts w:ascii="Arial" w:hAnsi="Arial" w:cs="Arial"/>
          <w:sz w:val="22"/>
          <w:szCs w:val="20"/>
        </w:rPr>
        <w:t>of</w:t>
      </w:r>
      <w:proofErr w:type="spellEnd"/>
      <w:r w:rsidRPr="00691CA0">
        <w:rPr>
          <w:rFonts w:ascii="Arial" w:hAnsi="Arial" w:cs="Arial"/>
          <w:sz w:val="22"/>
          <w:szCs w:val="20"/>
        </w:rPr>
        <w:t xml:space="preserve"> </w:t>
      </w:r>
      <w:proofErr w:type="spellStart"/>
      <w:r w:rsidRPr="00691CA0">
        <w:rPr>
          <w:rFonts w:ascii="Arial" w:hAnsi="Arial" w:cs="Arial"/>
          <w:sz w:val="22"/>
          <w:szCs w:val="20"/>
        </w:rPr>
        <w:t>Certain</w:t>
      </w:r>
      <w:proofErr w:type="spellEnd"/>
      <w:r w:rsidRPr="00691CA0">
        <w:rPr>
          <w:rFonts w:ascii="Arial" w:hAnsi="Arial" w:cs="Arial"/>
          <w:sz w:val="22"/>
          <w:szCs w:val="20"/>
        </w:rPr>
        <w:t xml:space="preserve"> </w:t>
      </w:r>
      <w:proofErr w:type="spellStart"/>
      <w:r w:rsidRPr="00691CA0">
        <w:rPr>
          <w:rFonts w:ascii="Arial" w:hAnsi="Arial" w:cs="Arial"/>
          <w:sz w:val="22"/>
          <w:szCs w:val="20"/>
        </w:rPr>
        <w:t>Hazardous</w:t>
      </w:r>
      <w:proofErr w:type="spellEnd"/>
      <w:r w:rsidRPr="00691CA0">
        <w:rPr>
          <w:rFonts w:ascii="Arial" w:hAnsi="Arial" w:cs="Arial"/>
          <w:sz w:val="22"/>
          <w:szCs w:val="20"/>
        </w:rPr>
        <w:t xml:space="preserve"> </w:t>
      </w:r>
      <w:proofErr w:type="spellStart"/>
      <w:r w:rsidRPr="00691CA0">
        <w:rPr>
          <w:rFonts w:ascii="Arial" w:hAnsi="Arial" w:cs="Arial"/>
          <w:sz w:val="22"/>
          <w:szCs w:val="20"/>
        </w:rPr>
        <w:t>Substances</w:t>
      </w:r>
      <w:proofErr w:type="spellEnd"/>
      <w:r w:rsidRPr="00691CA0">
        <w:rPr>
          <w:rFonts w:ascii="Arial" w:hAnsi="Arial" w:cs="Arial"/>
          <w:sz w:val="22"/>
          <w:szCs w:val="20"/>
        </w:rPr>
        <w:t>), tais como mercúrio (Hg), chumbo (</w:t>
      </w:r>
      <w:proofErr w:type="spellStart"/>
      <w:r w:rsidRPr="00691CA0">
        <w:rPr>
          <w:rFonts w:ascii="Arial" w:hAnsi="Arial" w:cs="Arial"/>
          <w:sz w:val="22"/>
          <w:szCs w:val="20"/>
        </w:rPr>
        <w:t>Pb</w:t>
      </w:r>
      <w:proofErr w:type="spellEnd"/>
      <w:r w:rsidRPr="00691CA0">
        <w:rPr>
          <w:rFonts w:ascii="Arial" w:hAnsi="Arial" w:cs="Arial"/>
          <w:sz w:val="22"/>
          <w:szCs w:val="20"/>
        </w:rPr>
        <w:t xml:space="preserve">), cromo </w:t>
      </w:r>
      <w:proofErr w:type="spellStart"/>
      <w:r w:rsidRPr="00691CA0">
        <w:rPr>
          <w:rFonts w:ascii="Arial" w:hAnsi="Arial" w:cs="Arial"/>
          <w:sz w:val="22"/>
          <w:szCs w:val="20"/>
        </w:rPr>
        <w:t>hexavalente</w:t>
      </w:r>
      <w:proofErr w:type="spellEnd"/>
      <w:r w:rsidRPr="00691CA0">
        <w:rPr>
          <w:rFonts w:ascii="Arial" w:hAnsi="Arial" w:cs="Arial"/>
          <w:sz w:val="22"/>
          <w:szCs w:val="20"/>
        </w:rPr>
        <w:t xml:space="preserve"> (</w:t>
      </w:r>
      <w:proofErr w:type="gramStart"/>
      <w:r w:rsidRPr="00691CA0">
        <w:rPr>
          <w:rFonts w:ascii="Arial" w:hAnsi="Arial" w:cs="Arial"/>
          <w:sz w:val="22"/>
          <w:szCs w:val="20"/>
        </w:rPr>
        <w:t>Cr(</w:t>
      </w:r>
      <w:proofErr w:type="gramEnd"/>
      <w:r w:rsidRPr="00691CA0">
        <w:rPr>
          <w:rFonts w:ascii="Arial" w:hAnsi="Arial" w:cs="Arial"/>
          <w:sz w:val="22"/>
          <w:szCs w:val="20"/>
        </w:rPr>
        <w:t>VI)), cádmio (</w:t>
      </w:r>
      <w:proofErr w:type="spellStart"/>
      <w:r w:rsidRPr="00691CA0">
        <w:rPr>
          <w:rFonts w:ascii="Arial" w:hAnsi="Arial" w:cs="Arial"/>
          <w:sz w:val="22"/>
          <w:szCs w:val="20"/>
        </w:rPr>
        <w:t>Cd</w:t>
      </w:r>
      <w:proofErr w:type="spellEnd"/>
      <w:r w:rsidRPr="00691CA0">
        <w:rPr>
          <w:rFonts w:ascii="Arial" w:hAnsi="Arial" w:cs="Arial"/>
          <w:sz w:val="22"/>
          <w:szCs w:val="20"/>
        </w:rPr>
        <w:t xml:space="preserve">), </w:t>
      </w:r>
      <w:proofErr w:type="spellStart"/>
      <w:r w:rsidRPr="00691CA0">
        <w:rPr>
          <w:rFonts w:ascii="Arial" w:hAnsi="Arial" w:cs="Arial"/>
          <w:sz w:val="22"/>
          <w:szCs w:val="20"/>
        </w:rPr>
        <w:t>bifenil-polibromados</w:t>
      </w:r>
      <w:proofErr w:type="spellEnd"/>
      <w:r w:rsidRPr="00691CA0">
        <w:rPr>
          <w:rFonts w:ascii="Arial" w:hAnsi="Arial" w:cs="Arial"/>
          <w:sz w:val="22"/>
          <w:szCs w:val="20"/>
        </w:rPr>
        <w:t xml:space="preserve"> (</w:t>
      </w:r>
      <w:proofErr w:type="spellStart"/>
      <w:r w:rsidRPr="00691CA0">
        <w:rPr>
          <w:rFonts w:ascii="Arial" w:hAnsi="Arial" w:cs="Arial"/>
          <w:sz w:val="22"/>
          <w:szCs w:val="20"/>
        </w:rPr>
        <w:t>PBBs</w:t>
      </w:r>
      <w:proofErr w:type="spellEnd"/>
      <w:r w:rsidRPr="00691CA0">
        <w:rPr>
          <w:rFonts w:ascii="Arial" w:hAnsi="Arial" w:cs="Arial"/>
          <w:sz w:val="22"/>
          <w:szCs w:val="20"/>
        </w:rPr>
        <w:t xml:space="preserve">), éteres </w:t>
      </w:r>
      <w:proofErr w:type="spellStart"/>
      <w:r w:rsidRPr="00691CA0">
        <w:rPr>
          <w:rFonts w:ascii="Arial" w:hAnsi="Arial" w:cs="Arial"/>
          <w:sz w:val="22"/>
          <w:szCs w:val="20"/>
        </w:rPr>
        <w:t>difenil-polibromados</w:t>
      </w:r>
      <w:proofErr w:type="spellEnd"/>
      <w:r w:rsidRPr="00691CA0">
        <w:rPr>
          <w:rFonts w:ascii="Arial" w:hAnsi="Arial" w:cs="Arial"/>
          <w:sz w:val="22"/>
          <w:szCs w:val="20"/>
        </w:rPr>
        <w:t xml:space="preserve"> (</w:t>
      </w:r>
      <w:proofErr w:type="spellStart"/>
      <w:r w:rsidRPr="00691CA0">
        <w:rPr>
          <w:rFonts w:ascii="Arial" w:hAnsi="Arial" w:cs="Arial"/>
          <w:sz w:val="22"/>
          <w:szCs w:val="20"/>
        </w:rPr>
        <w:t>PBDEs</w:t>
      </w:r>
      <w:proofErr w:type="spellEnd"/>
      <w:r w:rsidRPr="00691CA0">
        <w:rPr>
          <w:rFonts w:ascii="Arial" w:hAnsi="Arial" w:cs="Arial"/>
          <w:sz w:val="22"/>
          <w:szCs w:val="20"/>
        </w:rPr>
        <w:t>).</w:t>
      </w:r>
    </w:p>
    <w:p w14:paraId="702A6052" w14:textId="479C4B48" w:rsidR="00691CA0" w:rsidRPr="00691CA0" w:rsidRDefault="00C46875" w:rsidP="00FB1D5E">
      <w:pPr>
        <w:pStyle w:val="NormalWeb"/>
        <w:spacing w:beforeAutospacing="0" w:afterAutospacing="0" w:line="360" w:lineRule="auto"/>
        <w:jc w:val="both"/>
        <w:rPr>
          <w:rFonts w:ascii="Arial" w:hAnsi="Arial" w:cs="Arial"/>
          <w:sz w:val="22"/>
          <w:szCs w:val="20"/>
        </w:rPr>
      </w:pPr>
      <w:r w:rsidRPr="00C46875">
        <w:rPr>
          <w:rFonts w:ascii="Arial" w:hAnsi="Arial" w:cs="Arial"/>
          <w:bCs/>
          <w:sz w:val="22"/>
          <w:szCs w:val="20"/>
        </w:rPr>
        <w:t>Parágrafo único:</w:t>
      </w:r>
      <w:r w:rsidR="00691CA0" w:rsidRPr="00691CA0">
        <w:rPr>
          <w:rFonts w:ascii="Arial" w:hAnsi="Arial" w:cs="Arial"/>
          <w:sz w:val="22"/>
          <w:szCs w:val="20"/>
        </w:rPr>
        <w:t xml:space="preserve"> A comprovação do disposto neste artigo poderá ser feita mediante apresentação de certificação emitida por instituição pública oficial ou instituição credenciada, ou por qualquer outro meio de prova que ateste que o bem fornecido cumpre com as exigências do edital.</w:t>
      </w:r>
    </w:p>
    <w:p w14:paraId="5CEC8BCE" w14:textId="77777777" w:rsidR="00980E68" w:rsidRDefault="00980E68" w:rsidP="0084772B">
      <w:pPr>
        <w:pStyle w:val="PargrafodaLista"/>
        <w:spacing w:line="360" w:lineRule="auto"/>
        <w:ind w:left="0"/>
        <w:jc w:val="both"/>
        <w:rPr>
          <w:rFonts w:ascii="Arial" w:hAnsi="Arial" w:cs="Arial"/>
          <w:b/>
          <w:bCs/>
          <w:color w:val="000000" w:themeColor="text1"/>
          <w:sz w:val="22"/>
          <w:szCs w:val="22"/>
        </w:rPr>
      </w:pPr>
    </w:p>
    <w:p w14:paraId="5D88A947" w14:textId="56EB8B4E"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6 CONTRATAÇÃO DE MICROEMPRESAS E EMPRESAS DE PEQUENO PORTE</w:t>
      </w:r>
    </w:p>
    <w:p w14:paraId="633D9B60" w14:textId="77777777" w:rsidR="000B4345" w:rsidRDefault="000B4345" w:rsidP="000B4345">
      <w:pPr>
        <w:autoSpaceDE w:val="0"/>
        <w:autoSpaceDN w:val="0"/>
        <w:adjustRightInd w:val="0"/>
        <w:spacing w:after="0" w:line="360" w:lineRule="auto"/>
        <w:jc w:val="both"/>
        <w:rPr>
          <w:rFonts w:ascii="Arial" w:hAnsi="Arial" w:cs="Arial"/>
          <w:color w:val="00000A"/>
          <w:lang w:eastAsia="pt-BR"/>
        </w:rPr>
      </w:pPr>
      <w:r w:rsidRPr="0084772B">
        <w:rPr>
          <w:rFonts w:ascii="Arial" w:hAnsi="Arial" w:cs="Arial"/>
          <w:b/>
        </w:rPr>
        <w:t xml:space="preserve">6.1. </w:t>
      </w:r>
      <w:r w:rsidRPr="00A35593">
        <w:rPr>
          <w:rFonts w:ascii="Arial" w:hAnsi="Arial" w:cs="Arial"/>
          <w:color w:val="00000A"/>
          <w:lang w:eastAsia="pt-BR"/>
        </w:rPr>
        <w:t>Nos termos do art. 48, I da Lei Complementar n.º 123/2006, os itens de contratação cujo valor seja de</w:t>
      </w:r>
      <w:r>
        <w:rPr>
          <w:rFonts w:ascii="Arial" w:hAnsi="Arial" w:cs="Arial"/>
          <w:color w:val="00000A"/>
          <w:lang w:eastAsia="pt-BR"/>
        </w:rPr>
        <w:t xml:space="preserve"> </w:t>
      </w:r>
      <w:r w:rsidRPr="00A35593">
        <w:rPr>
          <w:rFonts w:ascii="Arial" w:hAnsi="Arial" w:cs="Arial"/>
          <w:color w:val="00000A"/>
          <w:lang w:eastAsia="pt-BR"/>
        </w:rPr>
        <w:t>até R$ 80.000,00 (oitenta mil reais) serão destinados exclusivamente à participação de microempresas e</w:t>
      </w:r>
      <w:r>
        <w:rPr>
          <w:rFonts w:ascii="Arial" w:hAnsi="Arial" w:cs="Arial"/>
          <w:color w:val="00000A"/>
          <w:lang w:eastAsia="pt-BR"/>
        </w:rPr>
        <w:t xml:space="preserve"> </w:t>
      </w:r>
      <w:r w:rsidRPr="00A35593">
        <w:rPr>
          <w:rFonts w:ascii="Arial" w:hAnsi="Arial" w:cs="Arial"/>
          <w:color w:val="00000A"/>
          <w:lang w:eastAsia="pt-BR"/>
        </w:rPr>
        <w:t>empresas de pequeno porte. Contudo, o art. 49, IV, da Lei Complementar n.º 123/2006, observa que:</w:t>
      </w:r>
      <w:r>
        <w:rPr>
          <w:rFonts w:ascii="Arial" w:hAnsi="Arial" w:cs="Arial"/>
          <w:color w:val="00000A"/>
          <w:lang w:eastAsia="pt-BR"/>
        </w:rPr>
        <w:t xml:space="preserve"> </w:t>
      </w:r>
    </w:p>
    <w:p w14:paraId="4D7EA5B7" w14:textId="77777777" w:rsidR="000B4345" w:rsidRPr="00A35593" w:rsidRDefault="000B4345" w:rsidP="000B4345">
      <w:pPr>
        <w:autoSpaceDE w:val="0"/>
        <w:autoSpaceDN w:val="0"/>
        <w:adjustRightInd w:val="0"/>
        <w:spacing w:after="0" w:line="240" w:lineRule="auto"/>
        <w:ind w:left="2694"/>
        <w:jc w:val="both"/>
        <w:rPr>
          <w:rFonts w:ascii="Arial" w:hAnsi="Arial" w:cs="Arial"/>
          <w:i/>
          <w:iCs/>
          <w:color w:val="000000"/>
          <w:sz w:val="20"/>
          <w:szCs w:val="20"/>
          <w:lang w:eastAsia="pt-BR"/>
        </w:rPr>
      </w:pPr>
      <w:r w:rsidRPr="00A35593">
        <w:rPr>
          <w:rFonts w:ascii="Arial" w:hAnsi="Arial" w:cs="Arial"/>
          <w:b/>
          <w:bCs/>
          <w:i/>
          <w:iCs/>
          <w:color w:val="000000"/>
          <w:sz w:val="20"/>
          <w:szCs w:val="20"/>
          <w:lang w:eastAsia="pt-BR"/>
        </w:rPr>
        <w:t xml:space="preserve">Art. 49. </w:t>
      </w:r>
      <w:r w:rsidRPr="00A35593">
        <w:rPr>
          <w:rFonts w:ascii="Arial" w:hAnsi="Arial" w:cs="Arial"/>
          <w:i/>
          <w:iCs/>
          <w:color w:val="000000"/>
          <w:sz w:val="20"/>
          <w:szCs w:val="20"/>
          <w:lang w:eastAsia="pt-BR"/>
        </w:rPr>
        <w:t xml:space="preserve">Não se aplica o disposto nos </w:t>
      </w:r>
      <w:proofErr w:type="spellStart"/>
      <w:r w:rsidRPr="00A35593">
        <w:rPr>
          <w:rFonts w:ascii="Arial" w:hAnsi="Arial" w:cs="Arial"/>
          <w:i/>
          <w:iCs/>
          <w:color w:val="000000"/>
          <w:sz w:val="20"/>
          <w:szCs w:val="20"/>
          <w:lang w:eastAsia="pt-BR"/>
        </w:rPr>
        <w:t>arts</w:t>
      </w:r>
      <w:proofErr w:type="spellEnd"/>
      <w:r w:rsidRPr="00A35593">
        <w:rPr>
          <w:rFonts w:ascii="Arial" w:hAnsi="Arial" w:cs="Arial"/>
          <w:i/>
          <w:iCs/>
          <w:color w:val="000000"/>
          <w:sz w:val="20"/>
          <w:szCs w:val="20"/>
          <w:lang w:eastAsia="pt-BR"/>
        </w:rPr>
        <w:t>. 47 e 48 desta Lei Complementar</w:t>
      </w:r>
      <w:r>
        <w:rPr>
          <w:rFonts w:ascii="Arial" w:hAnsi="Arial" w:cs="Arial"/>
          <w:i/>
          <w:iCs/>
          <w:color w:val="000000"/>
          <w:sz w:val="20"/>
          <w:szCs w:val="20"/>
          <w:lang w:eastAsia="pt-BR"/>
        </w:rPr>
        <w:t xml:space="preserve"> </w:t>
      </w:r>
      <w:r w:rsidRPr="00A35593">
        <w:rPr>
          <w:rFonts w:ascii="Arial" w:hAnsi="Arial" w:cs="Arial"/>
          <w:i/>
          <w:iCs/>
          <w:color w:val="000000"/>
          <w:sz w:val="20"/>
          <w:szCs w:val="20"/>
          <w:lang w:eastAsia="pt-BR"/>
        </w:rPr>
        <w:t>quando: (...)</w:t>
      </w:r>
    </w:p>
    <w:p w14:paraId="0EA83048" w14:textId="77777777" w:rsidR="000B4345" w:rsidRPr="00A35593" w:rsidRDefault="000B4345" w:rsidP="000B4345">
      <w:pPr>
        <w:autoSpaceDE w:val="0"/>
        <w:autoSpaceDN w:val="0"/>
        <w:adjustRightInd w:val="0"/>
        <w:spacing w:after="0" w:line="240" w:lineRule="auto"/>
        <w:ind w:left="2694"/>
        <w:jc w:val="both"/>
        <w:rPr>
          <w:rFonts w:ascii="Arial" w:hAnsi="Arial" w:cs="Arial"/>
          <w:i/>
          <w:iCs/>
          <w:color w:val="000000"/>
          <w:sz w:val="20"/>
          <w:szCs w:val="20"/>
          <w:lang w:eastAsia="pt-BR"/>
        </w:rPr>
      </w:pPr>
    </w:p>
    <w:p w14:paraId="6550E29E" w14:textId="77777777" w:rsidR="000B4345" w:rsidRPr="00A35593" w:rsidRDefault="000B4345" w:rsidP="000B4345">
      <w:pPr>
        <w:autoSpaceDE w:val="0"/>
        <w:autoSpaceDN w:val="0"/>
        <w:adjustRightInd w:val="0"/>
        <w:spacing w:after="0" w:line="240" w:lineRule="auto"/>
        <w:ind w:left="2694"/>
        <w:jc w:val="both"/>
        <w:rPr>
          <w:rFonts w:ascii="Arial" w:hAnsi="Arial" w:cs="Arial"/>
          <w:i/>
          <w:iCs/>
          <w:color w:val="00000A"/>
          <w:sz w:val="20"/>
          <w:szCs w:val="20"/>
          <w:lang w:eastAsia="pt-BR"/>
        </w:rPr>
      </w:pPr>
      <w:r w:rsidRPr="00A35593">
        <w:rPr>
          <w:rFonts w:ascii="Arial" w:hAnsi="Arial" w:cs="Arial"/>
          <w:b/>
          <w:bCs/>
          <w:color w:val="00000A"/>
          <w:sz w:val="20"/>
          <w:szCs w:val="20"/>
          <w:lang w:eastAsia="pt-BR"/>
        </w:rPr>
        <w:t xml:space="preserve">IV </w:t>
      </w:r>
      <w:r w:rsidRPr="00A35593">
        <w:rPr>
          <w:rFonts w:ascii="Arial" w:hAnsi="Arial" w:cs="Arial"/>
          <w:color w:val="00000A"/>
          <w:sz w:val="20"/>
          <w:szCs w:val="20"/>
          <w:lang w:eastAsia="pt-BR"/>
        </w:rPr>
        <w:t xml:space="preserve">- A </w:t>
      </w:r>
      <w:r w:rsidRPr="00A35593">
        <w:rPr>
          <w:rFonts w:ascii="Arial" w:hAnsi="Arial" w:cs="Arial"/>
          <w:i/>
          <w:iCs/>
          <w:color w:val="00000A"/>
          <w:sz w:val="20"/>
          <w:szCs w:val="20"/>
          <w:lang w:eastAsia="pt-BR"/>
        </w:rPr>
        <w:t xml:space="preserve">licitação for dispensável ou inexigível, nos termos dos </w:t>
      </w:r>
      <w:proofErr w:type="spellStart"/>
      <w:r w:rsidRPr="00A35593">
        <w:rPr>
          <w:rFonts w:ascii="Arial" w:hAnsi="Arial" w:cs="Arial"/>
          <w:i/>
          <w:iCs/>
          <w:color w:val="00000A"/>
          <w:sz w:val="20"/>
          <w:szCs w:val="20"/>
          <w:lang w:eastAsia="pt-BR"/>
        </w:rPr>
        <w:t>arts</w:t>
      </w:r>
      <w:proofErr w:type="spellEnd"/>
      <w:r w:rsidRPr="00A35593">
        <w:rPr>
          <w:rFonts w:ascii="Arial" w:hAnsi="Arial" w:cs="Arial"/>
          <w:i/>
          <w:iCs/>
          <w:color w:val="00000A"/>
          <w:sz w:val="20"/>
          <w:szCs w:val="20"/>
          <w:lang w:eastAsia="pt-BR"/>
        </w:rPr>
        <w:t>. 24 e 25 da</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Lei nº 8.666, de 21 de junho de 1993, excetuando-se as dispensas tratadas</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pelos incisos I e II do art. 24 da mesma Lei, nas quais a compra deverá ser</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feita preferencialmente de microempresas e empresas de pequeno porte,</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aplicando-se o disposto no inciso I do art. 48. (Redação dada pela Lei</w:t>
      </w:r>
      <w:r>
        <w:rPr>
          <w:rFonts w:ascii="Arial" w:hAnsi="Arial" w:cs="Arial"/>
          <w:i/>
          <w:iCs/>
          <w:color w:val="00000A"/>
          <w:sz w:val="20"/>
          <w:szCs w:val="20"/>
          <w:lang w:eastAsia="pt-BR"/>
        </w:rPr>
        <w:t xml:space="preserve"> </w:t>
      </w:r>
      <w:r w:rsidRPr="00A35593">
        <w:rPr>
          <w:rFonts w:ascii="Arial" w:hAnsi="Arial" w:cs="Arial"/>
          <w:i/>
          <w:iCs/>
          <w:color w:val="00000A"/>
          <w:sz w:val="20"/>
          <w:szCs w:val="20"/>
          <w:lang w:eastAsia="pt-BR"/>
        </w:rPr>
        <w:t>Complementar nº 147, de 2014).</w:t>
      </w:r>
    </w:p>
    <w:p w14:paraId="0C072896" w14:textId="77777777" w:rsidR="00171153" w:rsidRPr="0084772B" w:rsidRDefault="00171153" w:rsidP="0084772B">
      <w:pPr>
        <w:pStyle w:val="PargrafodaLista"/>
        <w:spacing w:line="360" w:lineRule="auto"/>
        <w:ind w:left="0"/>
        <w:jc w:val="both"/>
        <w:rPr>
          <w:rFonts w:ascii="Arial" w:hAnsi="Arial" w:cs="Arial"/>
          <w:color w:val="000000" w:themeColor="text1"/>
          <w:sz w:val="22"/>
          <w:szCs w:val="22"/>
        </w:rPr>
      </w:pPr>
    </w:p>
    <w:p w14:paraId="00978C72"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7 CLASSIFICAÇÃO DOS BENS E SERVIÇOS COMUNS</w:t>
      </w:r>
    </w:p>
    <w:p w14:paraId="50F3B0A7"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color w:val="000000" w:themeColor="text1"/>
          <w:sz w:val="22"/>
          <w:szCs w:val="22"/>
        </w:rPr>
        <w:t>O(s) objeto(s) dessa licitação é(são) classificado(s) como bem(</w:t>
      </w:r>
      <w:proofErr w:type="spellStart"/>
      <w:r w:rsidRPr="0084772B">
        <w:rPr>
          <w:rFonts w:ascii="Arial" w:hAnsi="Arial" w:cs="Arial"/>
          <w:color w:val="000000" w:themeColor="text1"/>
          <w:sz w:val="22"/>
          <w:szCs w:val="22"/>
        </w:rPr>
        <w:t>ns</w:t>
      </w:r>
      <w:proofErr w:type="spellEnd"/>
      <w:r w:rsidRPr="0084772B">
        <w:rPr>
          <w:rFonts w:ascii="Arial" w:hAnsi="Arial" w:cs="Arial"/>
          <w:color w:val="000000" w:themeColor="text1"/>
          <w:sz w:val="22"/>
          <w:szCs w:val="22"/>
        </w:rPr>
        <w:t>) comum(</w:t>
      </w:r>
      <w:proofErr w:type="spellStart"/>
      <w:r w:rsidRPr="0084772B">
        <w:rPr>
          <w:rFonts w:ascii="Arial" w:hAnsi="Arial" w:cs="Arial"/>
          <w:color w:val="000000" w:themeColor="text1"/>
          <w:sz w:val="22"/>
          <w:szCs w:val="22"/>
        </w:rPr>
        <w:t>ns</w:t>
      </w:r>
      <w:proofErr w:type="spellEnd"/>
      <w:r w:rsidRPr="0084772B">
        <w:rPr>
          <w:rFonts w:ascii="Arial" w:hAnsi="Arial" w:cs="Arial"/>
          <w:color w:val="000000" w:themeColor="text1"/>
          <w:sz w:val="22"/>
          <w:szCs w:val="22"/>
        </w:rPr>
        <w:t>), pois possui(em) especificação(</w:t>
      </w:r>
      <w:proofErr w:type="spellStart"/>
      <w:r w:rsidRPr="0084772B">
        <w:rPr>
          <w:rFonts w:ascii="Arial" w:hAnsi="Arial" w:cs="Arial"/>
          <w:color w:val="000000" w:themeColor="text1"/>
          <w:sz w:val="22"/>
          <w:szCs w:val="22"/>
        </w:rPr>
        <w:t>ões</w:t>
      </w:r>
      <w:proofErr w:type="spellEnd"/>
      <w:r w:rsidRPr="0084772B">
        <w:rPr>
          <w:rFonts w:ascii="Arial" w:hAnsi="Arial" w:cs="Arial"/>
          <w:color w:val="000000" w:themeColor="text1"/>
          <w:sz w:val="22"/>
          <w:szCs w:val="22"/>
        </w:rPr>
        <w:t>) usual(</w:t>
      </w:r>
      <w:proofErr w:type="spellStart"/>
      <w:r w:rsidRPr="0084772B">
        <w:rPr>
          <w:rFonts w:ascii="Arial" w:hAnsi="Arial" w:cs="Arial"/>
          <w:color w:val="000000" w:themeColor="text1"/>
          <w:sz w:val="22"/>
          <w:szCs w:val="22"/>
        </w:rPr>
        <w:t>is</w:t>
      </w:r>
      <w:proofErr w:type="spellEnd"/>
      <w:r w:rsidRPr="0084772B">
        <w:rPr>
          <w:rFonts w:ascii="Arial" w:hAnsi="Arial" w:cs="Arial"/>
          <w:color w:val="000000" w:themeColor="text1"/>
          <w:sz w:val="22"/>
          <w:szCs w:val="22"/>
        </w:rPr>
        <w:t>) de mercado e padrão(ões) de qualidade definidas em edital, conforme estabelece o art. 45, da Lei Estadual n.º 15.608/2007.</w:t>
      </w:r>
    </w:p>
    <w:p w14:paraId="2FCCDC33"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p>
    <w:p w14:paraId="61285430"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8 OBRIGAÇÕES DO CONTRATADO E DA CONTRATANTE</w:t>
      </w:r>
    </w:p>
    <w:p w14:paraId="1481C36C"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8.1 </w:t>
      </w:r>
      <w:r w:rsidRPr="0084772B">
        <w:rPr>
          <w:rFonts w:ascii="Arial" w:hAnsi="Arial" w:cs="Arial"/>
          <w:color w:val="000000" w:themeColor="text1"/>
        </w:rPr>
        <w:t>São obrigações do Contratado:</w:t>
      </w:r>
    </w:p>
    <w:p w14:paraId="5132B7B0" w14:textId="77777777" w:rsidR="000930A1" w:rsidRPr="0084772B" w:rsidRDefault="000930A1" w:rsidP="0084772B">
      <w:pPr>
        <w:shd w:val="clear" w:color="auto" w:fill="FFFFFF"/>
        <w:spacing w:after="0" w:line="360" w:lineRule="auto"/>
        <w:jc w:val="both"/>
        <w:rPr>
          <w:rFonts w:ascii="Arial" w:hAnsi="Arial" w:cs="Arial"/>
          <w:b/>
          <w:bCs/>
          <w:color w:val="000000" w:themeColor="text1"/>
        </w:rPr>
      </w:pPr>
      <w:r w:rsidRPr="0084772B">
        <w:rPr>
          <w:rFonts w:ascii="Arial" w:hAnsi="Arial" w:cs="Arial"/>
          <w:b/>
          <w:bCs/>
          <w:color w:val="000000" w:themeColor="text1"/>
        </w:rPr>
        <w:t>8.1.1</w:t>
      </w:r>
      <w:r w:rsidRPr="0084772B">
        <w:rPr>
          <w:rFonts w:ascii="Arial" w:hAnsi="Arial" w:cs="Arial"/>
          <w:color w:val="000000" w:themeColor="text1"/>
        </w:rPr>
        <w:t xml:space="preserve"> efetuar a entrega do objeto (medicamento) em perfeitas condições, conforme especificações, prazo e local constantes no edital e seus anexos, acompanhado da respectiva nota fiscal, na qual constarão, quando couber, as indicações referentes a: nome do medicamento (nome comercial ou do princípio ativo), marca, fabricante, concentração, apresentação, número do lote, data de fabricação e prazo de validade</w:t>
      </w:r>
      <w:r w:rsidRPr="0084772B">
        <w:rPr>
          <w:rFonts w:ascii="Arial" w:hAnsi="Arial" w:cs="Arial"/>
          <w:color w:val="000000" w:themeColor="text1"/>
          <w:shd w:val="clear" w:color="auto" w:fill="FFFFFF"/>
        </w:rPr>
        <w:t>;</w:t>
      </w:r>
    </w:p>
    <w:p w14:paraId="21BDB048"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8.1.2 </w:t>
      </w:r>
      <w:r w:rsidRPr="0084772B">
        <w:rPr>
          <w:rFonts w:ascii="Arial" w:hAnsi="Arial" w:cs="Arial"/>
          <w:color w:val="000000" w:themeColor="text1"/>
        </w:rPr>
        <w:t>responsabilizar-se pelos vícios e danos decorrentes do objeto, de acordo com os artigos 12, 13 e 17 a 27, do Código de Defesa do Consumidor (Lei nº 8.078, de 1990);</w:t>
      </w:r>
    </w:p>
    <w:p w14:paraId="05208FBA"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8.1.3</w:t>
      </w:r>
      <w:r w:rsidRPr="0084772B">
        <w:rPr>
          <w:rFonts w:ascii="Arial" w:hAnsi="Arial" w:cs="Arial"/>
          <w:color w:val="000000" w:themeColor="text1"/>
        </w:rPr>
        <w:t xml:space="preserve"> substituir, reparar ou corrigir, às suas expensas, no prazo fixado no Termo de Referência, o objeto com avarias ou defeitos;</w:t>
      </w:r>
    </w:p>
    <w:p w14:paraId="4D3696AE"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8.1.4</w:t>
      </w:r>
      <w:r w:rsidRPr="0084772B">
        <w:rPr>
          <w:rFonts w:ascii="Arial" w:hAnsi="Arial" w:cs="Arial"/>
          <w:color w:val="000000" w:themeColor="text1"/>
        </w:rPr>
        <w:t xml:space="preserve"> comunicar à Contratante, no prazo máximo de 24 (vinte e quatro) horas que antecede a data da entrega, os motivos que impossibilitem o cumprimento do prazo previsto, com a devida comprovação;</w:t>
      </w:r>
    </w:p>
    <w:p w14:paraId="423F6F52"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8.1.5 </w:t>
      </w:r>
      <w:r w:rsidRPr="0084772B">
        <w:rPr>
          <w:rFonts w:ascii="Arial" w:hAnsi="Arial" w:cs="Arial"/>
          <w:color w:val="000000" w:themeColor="text1"/>
        </w:rPr>
        <w:t>indicar preposto para representá-la durante a execução do contrato;</w:t>
      </w:r>
    </w:p>
    <w:p w14:paraId="169E7C07"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8.1.6</w:t>
      </w:r>
      <w:r w:rsidRPr="0084772B">
        <w:rPr>
          <w:rFonts w:ascii="Arial" w:hAnsi="Arial" w:cs="Arial"/>
          <w:color w:val="000000" w:themeColor="text1"/>
        </w:rPr>
        <w:t xml:space="preserve"> manter durante toda a vigência do contrato, em compatibilidade com as obrigações assumidas, todas as condições de habilitação e qualificação exigidas na licitação;</w:t>
      </w:r>
    </w:p>
    <w:p w14:paraId="5908C6D9"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8.1.7</w:t>
      </w:r>
      <w:r w:rsidRPr="0084772B">
        <w:rPr>
          <w:rFonts w:ascii="Arial" w:hAnsi="Arial" w:cs="Arial"/>
          <w:color w:val="000000" w:themeColor="text1"/>
        </w:rPr>
        <w:t xml:space="preserve"> manter atualizado os seus dados no Cadastro Unificado de Fornecedores do Estado do Paraná, conforme legislação vigente;</w:t>
      </w:r>
    </w:p>
    <w:p w14:paraId="40C15669" w14:textId="0C5ED553" w:rsidR="000930A1" w:rsidRPr="0084772B" w:rsidRDefault="000930A1"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8.1.8</w:t>
      </w:r>
      <w:r w:rsidRPr="0084772B">
        <w:rPr>
          <w:rFonts w:ascii="Arial" w:hAnsi="Arial" w:cs="Arial"/>
          <w:color w:val="000000" w:themeColor="text1"/>
        </w:rPr>
        <w:t xml:space="preserve"> o Contratado é responsável pelos danos causados diretamente à Administração ou a terceiros, decorrentes de sua culpa ou dolo na execução do contrato, não excluindo ou reduzindo essa responsabilidade a fiscalização ou o acompanhamento pelo órgão interessado. </w:t>
      </w:r>
    </w:p>
    <w:p w14:paraId="63F834CC"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8.2 </w:t>
      </w:r>
      <w:r w:rsidRPr="0084772B">
        <w:rPr>
          <w:rFonts w:ascii="Arial" w:hAnsi="Arial" w:cs="Arial"/>
          <w:color w:val="000000" w:themeColor="text1"/>
        </w:rPr>
        <w:t>São obrigações da Contratante:</w:t>
      </w:r>
    </w:p>
    <w:p w14:paraId="440E6B5F"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8.2.1</w:t>
      </w:r>
      <w:r w:rsidRPr="0084772B">
        <w:rPr>
          <w:rFonts w:ascii="Arial" w:hAnsi="Arial" w:cs="Arial"/>
          <w:color w:val="000000" w:themeColor="text1"/>
        </w:rPr>
        <w:t xml:space="preserve"> receber o objeto no prazo e condições estabelecidas neste edital e seus anexos;</w:t>
      </w:r>
    </w:p>
    <w:p w14:paraId="7839FF9D"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8.2.2 </w:t>
      </w:r>
      <w:r w:rsidRPr="0084772B">
        <w:rPr>
          <w:rFonts w:ascii="Arial" w:hAnsi="Arial" w:cs="Arial"/>
          <w:color w:val="000000" w:themeColor="text1"/>
        </w:rPr>
        <w:t>exigir o cumprimento de todas as obrigações assumidas pela Contratada, de acordo com as cláusulas contratuais e os termos de sua proposta;</w:t>
      </w:r>
    </w:p>
    <w:p w14:paraId="64101DA6"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8.2.3</w:t>
      </w:r>
      <w:r w:rsidRPr="0084772B">
        <w:rPr>
          <w:rFonts w:ascii="Arial" w:hAnsi="Arial" w:cs="Arial"/>
          <w:color w:val="000000" w:themeColor="text1"/>
        </w:rPr>
        <w:t xml:space="preserve"> verificar minuciosamente, no prazo fixado, a conformidade do objeto recebido provisoriamente, com as especificações constantes do edital e da proposta, para fins de aceitação e recebimento definitivo;</w:t>
      </w:r>
    </w:p>
    <w:p w14:paraId="594E4DA2"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8.2.4</w:t>
      </w:r>
      <w:r w:rsidRPr="0084772B">
        <w:rPr>
          <w:rFonts w:ascii="Arial" w:hAnsi="Arial" w:cs="Arial"/>
          <w:color w:val="000000" w:themeColor="text1"/>
        </w:rPr>
        <w:t xml:space="preserve"> comunicar à Contratada, por escrito, as imperfeições, falhas ou irregularidades verificadas, fixando prazo para a sua correção;</w:t>
      </w:r>
    </w:p>
    <w:p w14:paraId="2C052202"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 xml:space="preserve">8.2.5 </w:t>
      </w:r>
      <w:r w:rsidRPr="0084772B">
        <w:rPr>
          <w:rFonts w:ascii="Arial" w:hAnsi="Arial" w:cs="Arial"/>
          <w:color w:val="000000" w:themeColor="text1"/>
        </w:rPr>
        <w:t>acompanhar e fiscalizar o cumprimento das obrigações da Contratada, através de comissão ou de servidores especialmente designados;</w:t>
      </w:r>
    </w:p>
    <w:p w14:paraId="5BF67E9E"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8.2.6</w:t>
      </w:r>
      <w:r w:rsidRPr="0084772B">
        <w:rPr>
          <w:rFonts w:ascii="Arial" w:hAnsi="Arial" w:cs="Arial"/>
          <w:color w:val="000000" w:themeColor="text1"/>
        </w:rPr>
        <w:t xml:space="preserve"> efetuar o pagamento à Contratada no valor correspondente ao fornecimento do objeto, no prazo e forma estabelecidos neste edital e seus anexos;</w:t>
      </w:r>
    </w:p>
    <w:p w14:paraId="1A644FB6"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8.2.7</w:t>
      </w:r>
      <w:r w:rsidRPr="0084772B">
        <w:rPr>
          <w:rFonts w:ascii="Arial" w:hAnsi="Arial" w:cs="Arial"/>
          <w:color w:val="000000" w:themeColor="text1"/>
        </w:rPr>
        <w:t xml:space="preserve"> efetuar as eventuais retenções tributárias devidas sobre o valor da nota fiscal e fatura fornecida pela Contratada, no que couber;</w:t>
      </w:r>
    </w:p>
    <w:p w14:paraId="1552CA91"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8.2.8</w:t>
      </w:r>
      <w:r w:rsidRPr="0084772B">
        <w:rPr>
          <w:rFonts w:ascii="Arial" w:hAnsi="Arial" w:cs="Arial"/>
          <w:color w:val="000000" w:themeColor="text1"/>
        </w:rPr>
        <w:t xml:space="preserve"> prestar as informações e os esclarecimentos que venham a ser solicitados pelo Contratado.</w:t>
      </w:r>
    </w:p>
    <w:p w14:paraId="70DE72D9" w14:textId="77777777" w:rsidR="00F44DE9" w:rsidRPr="0084772B" w:rsidRDefault="00F44DE9" w:rsidP="0084772B">
      <w:pPr>
        <w:spacing w:after="0" w:line="360" w:lineRule="auto"/>
        <w:jc w:val="both"/>
        <w:rPr>
          <w:rFonts w:ascii="Arial" w:hAnsi="Arial" w:cs="Arial"/>
          <w:b/>
          <w:bCs/>
          <w:color w:val="000000" w:themeColor="text1"/>
        </w:rPr>
      </w:pPr>
    </w:p>
    <w:p w14:paraId="02B5CB76"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9 FORMA DE PAGAMENTO</w:t>
      </w:r>
    </w:p>
    <w:p w14:paraId="08FFFF8F" w14:textId="77777777" w:rsidR="000930A1" w:rsidRPr="0084772B" w:rsidRDefault="000930A1" w:rsidP="0084772B">
      <w:pPr>
        <w:spacing w:after="0" w:line="360" w:lineRule="auto"/>
        <w:jc w:val="both"/>
        <w:rPr>
          <w:rFonts w:ascii="Arial" w:hAnsi="Arial" w:cs="Arial"/>
          <w:b/>
          <w:bCs/>
          <w:color w:val="000000" w:themeColor="text1"/>
        </w:rPr>
      </w:pPr>
      <w:r w:rsidRPr="0084772B">
        <w:rPr>
          <w:rFonts w:ascii="Arial" w:hAnsi="Arial" w:cs="Arial"/>
          <w:b/>
          <w:bCs/>
          <w:color w:val="000000" w:themeColor="text1"/>
        </w:rPr>
        <w:t>9.1</w:t>
      </w:r>
      <w:r w:rsidRPr="0084772B">
        <w:rPr>
          <w:rFonts w:ascii="Arial" w:hAnsi="Arial" w:cs="Arial"/>
          <w:color w:val="000000" w:themeColor="text1"/>
        </w:rPr>
        <w:t xml:space="preserve"> Os pagamentos serão feitos no prazo máximo de 30 (trinta) dias da apresentação da nota fiscal atestada e do Certificado de Regularidade Fiscal (CRF), emitido por meio do Sistema de Gestão de Materiais, Obras e Serviços – GMS, destinado a comprovar a regularidade com os Fiscos Federal, Estadual </w:t>
      </w:r>
      <w:r w:rsidRPr="0084772B">
        <w:rPr>
          <w:rStyle w:val="Fontepargpadro1"/>
          <w:rFonts w:ascii="Arial" w:hAnsi="Arial" w:cs="Arial"/>
          <w:color w:val="000000" w:themeColor="text1"/>
        </w:rPr>
        <w:t xml:space="preserve">(inclusive do Estado do Paraná para licitantes sediados em outro Estado da Federação) </w:t>
      </w:r>
      <w:r w:rsidRPr="0084772B">
        <w:rPr>
          <w:rFonts w:ascii="Arial" w:hAnsi="Arial" w:cs="Arial"/>
          <w:color w:val="000000" w:themeColor="text1"/>
        </w:rPr>
        <w:t>e Municipal, com o FGTS, INSS e negativa de débitos trabalhistas (CNDT), observadas as disposições do Termo de Referência.</w:t>
      </w:r>
    </w:p>
    <w:p w14:paraId="5FFBB7FC"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rPr>
        <w:t>9.2</w:t>
      </w:r>
      <w:r w:rsidRPr="0084772B">
        <w:rPr>
          <w:rFonts w:ascii="Arial" w:hAnsi="Arial" w:cs="Arial"/>
          <w:color w:val="000000" w:themeColor="text1"/>
        </w:rPr>
        <w:t xml:space="preserve"> Nenhum pagamento será efetuado sem a apresentação dos documentos exigidos, bem como enquanto não forem sanadas irregularidades eventualmente constatadas na nota fiscal, no fornecimento dos bens ou no cumprimento de obrigações contratuais.</w:t>
      </w:r>
    </w:p>
    <w:p w14:paraId="56CE30BD"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 xml:space="preserve">9.3 </w:t>
      </w:r>
      <w:r w:rsidRPr="0084772B">
        <w:rPr>
          <w:rFonts w:ascii="Arial" w:hAnsi="Arial" w:cs="Arial"/>
          <w:color w:val="000000" w:themeColor="text1"/>
          <w:shd w:val="clear" w:color="auto" w:fill="FFFFFF"/>
        </w:rPr>
        <w:t>A descrição dos produtos na nota fiscal deverá ser feita de acordo com o estabelecido pela legislação vigente e deverá conter os dados do produto de acordo com o empenho respectivo.</w:t>
      </w:r>
    </w:p>
    <w:p w14:paraId="3F30959B"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9.4</w:t>
      </w:r>
      <w:r w:rsidRPr="0084772B">
        <w:rPr>
          <w:rFonts w:ascii="Arial" w:hAnsi="Arial" w:cs="Arial"/>
          <w:color w:val="000000" w:themeColor="text1"/>
          <w:shd w:val="clear" w:color="auto" w:fill="FFFFFF"/>
        </w:rPr>
        <w:t xml:space="preserve"> Não será aceita nota fiscal referente a mais de um empenho.</w:t>
      </w:r>
    </w:p>
    <w:p w14:paraId="45E83812"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 xml:space="preserve">9.5 </w:t>
      </w:r>
      <w:r w:rsidRPr="0084772B">
        <w:rPr>
          <w:rFonts w:ascii="Arial" w:hAnsi="Arial" w:cs="Arial"/>
          <w:color w:val="000000" w:themeColor="text1"/>
          <w:shd w:val="clear" w:color="auto" w:fill="FFFFFF"/>
        </w:rPr>
        <w:t xml:space="preserve">O fornecedor deverá fazer constar na nota fiscal o número da respectiva nota de empenho, o número do pregão eletrônico, o número da agência e da </w:t>
      </w:r>
      <w:proofErr w:type="spellStart"/>
      <w:r w:rsidRPr="0084772B">
        <w:rPr>
          <w:rFonts w:ascii="Arial" w:hAnsi="Arial" w:cs="Arial"/>
          <w:color w:val="000000" w:themeColor="text1"/>
          <w:shd w:val="clear" w:color="auto" w:fill="FFFFFF"/>
        </w:rPr>
        <w:t>conta-corrente</w:t>
      </w:r>
      <w:proofErr w:type="spellEnd"/>
      <w:r w:rsidRPr="0084772B">
        <w:rPr>
          <w:rFonts w:ascii="Arial" w:hAnsi="Arial" w:cs="Arial"/>
          <w:color w:val="000000" w:themeColor="text1"/>
          <w:shd w:val="clear" w:color="auto" w:fill="FFFFFF"/>
        </w:rPr>
        <w:t xml:space="preserve"> do banco onde o pagamento deverá ser creditado.</w:t>
      </w:r>
    </w:p>
    <w:p w14:paraId="78BBDF6E" w14:textId="77777777" w:rsidR="000930A1" w:rsidRPr="0084772B" w:rsidRDefault="000930A1" w:rsidP="0084772B">
      <w:pPr>
        <w:spacing w:after="0" w:line="360" w:lineRule="auto"/>
        <w:jc w:val="both"/>
        <w:rPr>
          <w:rFonts w:ascii="Arial" w:hAnsi="Arial" w:cs="Arial"/>
          <w:b/>
          <w:bCs/>
          <w:color w:val="000000" w:themeColor="text1"/>
          <w:shd w:val="clear" w:color="auto" w:fill="FFFFFF"/>
        </w:rPr>
      </w:pPr>
      <w:r w:rsidRPr="0084772B">
        <w:rPr>
          <w:rFonts w:ascii="Arial" w:hAnsi="Arial" w:cs="Arial"/>
          <w:b/>
          <w:bCs/>
          <w:color w:val="000000" w:themeColor="text1"/>
          <w:shd w:val="clear" w:color="auto" w:fill="FFFFFF"/>
        </w:rPr>
        <w:t xml:space="preserve">9.5.1 </w:t>
      </w:r>
      <w:r w:rsidRPr="0084772B">
        <w:rPr>
          <w:rFonts w:ascii="Arial" w:hAnsi="Arial" w:cs="Arial"/>
          <w:color w:val="000000" w:themeColor="text1"/>
          <w:shd w:val="clear" w:color="auto" w:fill="FFFFFF"/>
        </w:rPr>
        <w:t xml:space="preserve">Os pagamentos ficarão condicionados à prévia informação pelo credor, dos dados da </w:t>
      </w:r>
      <w:proofErr w:type="spellStart"/>
      <w:r w:rsidRPr="0084772B">
        <w:rPr>
          <w:rFonts w:ascii="Arial" w:hAnsi="Arial" w:cs="Arial"/>
          <w:color w:val="000000" w:themeColor="text1"/>
          <w:shd w:val="clear" w:color="auto" w:fill="FFFFFF"/>
        </w:rPr>
        <w:t>conta-corrente</w:t>
      </w:r>
      <w:proofErr w:type="spellEnd"/>
      <w:r w:rsidRPr="0084772B">
        <w:rPr>
          <w:rFonts w:ascii="Arial" w:hAnsi="Arial" w:cs="Arial"/>
          <w:color w:val="000000" w:themeColor="text1"/>
          <w:shd w:val="clear" w:color="auto" w:fill="FFFFFF"/>
        </w:rPr>
        <w:t xml:space="preserve"> junto à instituição financeira contratada pelo Estado, conforme o disposto no Decreto Estadual n.º 4.505/2016, ressalvadas as exceções previstas no mesmo diploma legal.</w:t>
      </w:r>
    </w:p>
    <w:p w14:paraId="5A777772" w14:textId="77777777" w:rsidR="000930A1" w:rsidRPr="0084772B" w:rsidRDefault="000930A1" w:rsidP="0084772B">
      <w:pPr>
        <w:spacing w:after="0" w:line="360" w:lineRule="auto"/>
        <w:jc w:val="both"/>
        <w:rPr>
          <w:rFonts w:ascii="Arial" w:hAnsi="Arial" w:cs="Arial"/>
          <w:color w:val="000000" w:themeColor="text1"/>
        </w:rPr>
      </w:pPr>
      <w:r w:rsidRPr="0084772B">
        <w:rPr>
          <w:rFonts w:ascii="Arial" w:hAnsi="Arial" w:cs="Arial"/>
          <w:b/>
          <w:bCs/>
          <w:color w:val="000000" w:themeColor="text1"/>
          <w:shd w:val="clear" w:color="auto" w:fill="FFFFFF"/>
        </w:rPr>
        <w:t>9.6</w:t>
      </w:r>
      <w:r w:rsidRPr="0084772B">
        <w:rPr>
          <w:rFonts w:ascii="Arial" w:hAnsi="Arial" w:cs="Arial"/>
          <w:color w:val="000000" w:themeColor="text1"/>
          <w:shd w:val="clear" w:color="auto" w:fill="FFFFFF"/>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A8ACC1C" w14:textId="77777777" w:rsidR="000930A1" w:rsidRPr="0084772B" w:rsidRDefault="000930A1" w:rsidP="0084772B">
      <w:pPr>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EM = I x N x VP, sendo:</w:t>
      </w:r>
    </w:p>
    <w:p w14:paraId="69C54289"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EM = Encargos moratórios;</w:t>
      </w:r>
    </w:p>
    <w:p w14:paraId="4F965EFB"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N = Número de dias entre a data prevista para o pagamento e a do efetivo pagamento;</w:t>
      </w:r>
    </w:p>
    <w:p w14:paraId="56C69B86"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VP = Valor da parcela a ser paga.</w:t>
      </w:r>
    </w:p>
    <w:p w14:paraId="1C494371"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I = Índice de compensação financeira = 0,00016438, assim apurado:</w:t>
      </w:r>
    </w:p>
    <w:tbl>
      <w:tblPr>
        <w:tblW w:w="0" w:type="auto"/>
        <w:tblInd w:w="60" w:type="dxa"/>
        <w:tblLayout w:type="fixed"/>
        <w:tblCellMar>
          <w:left w:w="70" w:type="dxa"/>
          <w:right w:w="70" w:type="dxa"/>
        </w:tblCellMar>
        <w:tblLook w:val="0000" w:firstRow="0" w:lastRow="0" w:firstColumn="0" w:lastColumn="0" w:noHBand="0" w:noVBand="0"/>
      </w:tblPr>
      <w:tblGrid>
        <w:gridCol w:w="1603"/>
        <w:gridCol w:w="1797"/>
        <w:gridCol w:w="5921"/>
      </w:tblGrid>
      <w:tr w:rsidR="00F46DA7" w:rsidRPr="0084772B" w14:paraId="085E5871" w14:textId="77777777" w:rsidTr="000930A1">
        <w:trPr>
          <w:trHeight w:val="859"/>
        </w:trPr>
        <w:tc>
          <w:tcPr>
            <w:tcW w:w="1603" w:type="dxa"/>
            <w:shd w:val="clear" w:color="auto" w:fill="auto"/>
            <w:vAlign w:val="center"/>
          </w:tcPr>
          <w:p w14:paraId="24B6B8AA" w14:textId="77777777" w:rsidR="000930A1" w:rsidRPr="0084772B" w:rsidRDefault="000930A1" w:rsidP="0084772B">
            <w:pPr>
              <w:tabs>
                <w:tab w:val="left" w:pos="1782"/>
              </w:tabs>
              <w:snapToGrid w:val="0"/>
              <w:spacing w:after="0" w:line="360" w:lineRule="auto"/>
              <w:jc w:val="both"/>
              <w:rPr>
                <w:rFonts w:ascii="Arial" w:eastAsia="Times New Roman" w:hAnsi="Arial" w:cs="Arial"/>
                <w:color w:val="000000" w:themeColor="text1"/>
              </w:rPr>
            </w:pPr>
          </w:p>
          <w:p w14:paraId="10D71738"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I = (TX)</w:t>
            </w:r>
          </w:p>
          <w:p w14:paraId="26A2816F"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p>
        </w:tc>
        <w:tc>
          <w:tcPr>
            <w:tcW w:w="1797" w:type="dxa"/>
            <w:shd w:val="clear" w:color="auto" w:fill="auto"/>
            <w:vAlign w:val="center"/>
          </w:tcPr>
          <w:p w14:paraId="434C3ABE" w14:textId="77777777" w:rsidR="000930A1" w:rsidRPr="0084772B" w:rsidRDefault="000930A1" w:rsidP="0084772B">
            <w:pPr>
              <w:tabs>
                <w:tab w:val="left" w:pos="1782"/>
              </w:tabs>
              <w:snapToGrid w:val="0"/>
              <w:spacing w:after="0" w:line="360" w:lineRule="auto"/>
              <w:jc w:val="both"/>
              <w:rPr>
                <w:rFonts w:ascii="Arial" w:eastAsia="Times New Roman" w:hAnsi="Arial" w:cs="Arial"/>
                <w:color w:val="000000" w:themeColor="text1"/>
              </w:rPr>
            </w:pPr>
          </w:p>
          <w:p w14:paraId="5E76666F" w14:textId="77777777" w:rsidR="000930A1" w:rsidRPr="0084772B" w:rsidRDefault="000930A1" w:rsidP="0084772B">
            <w:pPr>
              <w:tabs>
                <w:tab w:val="left" w:pos="1782"/>
              </w:tabs>
              <w:spacing w:after="0" w:line="360" w:lineRule="auto"/>
              <w:jc w:val="both"/>
              <w:rPr>
                <w:rStyle w:val="Fontepargpadro1"/>
                <w:rFonts w:ascii="Arial" w:eastAsia="Arial" w:hAnsi="Arial" w:cs="Arial"/>
                <w:color w:val="000000" w:themeColor="text1"/>
              </w:rPr>
            </w:pPr>
            <w:r w:rsidRPr="0084772B">
              <w:rPr>
                <w:rStyle w:val="Fontepargpadro1"/>
                <w:rFonts w:ascii="Arial" w:eastAsia="Times New Roman" w:hAnsi="Arial" w:cs="Arial"/>
                <w:color w:val="000000" w:themeColor="text1"/>
              </w:rPr>
              <w:t>I = (</w:t>
            </w:r>
            <w:r w:rsidRPr="0084772B">
              <w:rPr>
                <w:rStyle w:val="Fontepargpadro1"/>
                <w:rFonts w:ascii="Arial" w:eastAsia="Times New Roman" w:hAnsi="Arial" w:cs="Arial"/>
                <w:color w:val="000000" w:themeColor="text1"/>
                <w:u w:val="single"/>
              </w:rPr>
              <w:t>6/100</w:t>
            </w:r>
            <w:r w:rsidRPr="0084772B">
              <w:rPr>
                <w:rStyle w:val="Fontepargpadro1"/>
                <w:rFonts w:ascii="Arial" w:eastAsia="Times New Roman" w:hAnsi="Arial" w:cs="Arial"/>
                <w:color w:val="000000" w:themeColor="text1"/>
              </w:rPr>
              <w:t>)</w:t>
            </w:r>
          </w:p>
          <w:p w14:paraId="7F44A13D"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Style w:val="Fontepargpadro1"/>
                <w:rFonts w:ascii="Arial" w:eastAsia="Arial" w:hAnsi="Arial" w:cs="Arial"/>
                <w:color w:val="000000" w:themeColor="text1"/>
              </w:rPr>
              <w:t xml:space="preserve">     </w:t>
            </w:r>
            <w:r w:rsidRPr="0084772B">
              <w:rPr>
                <w:rStyle w:val="Fontepargpadro1"/>
                <w:rFonts w:ascii="Arial" w:eastAsia="Times New Roman" w:hAnsi="Arial" w:cs="Arial"/>
                <w:color w:val="000000" w:themeColor="text1"/>
              </w:rPr>
              <w:t>365</w:t>
            </w:r>
          </w:p>
          <w:p w14:paraId="06EA971A"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p>
        </w:tc>
        <w:tc>
          <w:tcPr>
            <w:tcW w:w="5921" w:type="dxa"/>
            <w:shd w:val="clear" w:color="auto" w:fill="auto"/>
            <w:vAlign w:val="center"/>
          </w:tcPr>
          <w:p w14:paraId="70B37052" w14:textId="77777777" w:rsidR="000930A1" w:rsidRPr="0084772B" w:rsidRDefault="000930A1" w:rsidP="0084772B">
            <w:pPr>
              <w:tabs>
                <w:tab w:val="left" w:pos="1782"/>
              </w:tabs>
              <w:snapToGrid w:val="0"/>
              <w:spacing w:after="0" w:line="360" w:lineRule="auto"/>
              <w:jc w:val="both"/>
              <w:rPr>
                <w:rFonts w:ascii="Arial" w:eastAsia="Times New Roman" w:hAnsi="Arial" w:cs="Arial"/>
                <w:color w:val="000000" w:themeColor="text1"/>
              </w:rPr>
            </w:pPr>
          </w:p>
          <w:p w14:paraId="2EE8FC9E"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I = 0,00016438</w:t>
            </w:r>
          </w:p>
          <w:p w14:paraId="3B2FF292"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r w:rsidRPr="0084772B">
              <w:rPr>
                <w:rFonts w:ascii="Arial" w:eastAsia="Times New Roman" w:hAnsi="Arial" w:cs="Arial"/>
                <w:color w:val="000000" w:themeColor="text1"/>
              </w:rPr>
              <w:t>TX = Percentual da taxa anual = 6%.</w:t>
            </w:r>
          </w:p>
          <w:p w14:paraId="39799538" w14:textId="77777777" w:rsidR="000930A1" w:rsidRPr="0084772B" w:rsidRDefault="000930A1" w:rsidP="0084772B">
            <w:pPr>
              <w:tabs>
                <w:tab w:val="left" w:pos="1782"/>
              </w:tabs>
              <w:spacing w:after="0" w:line="360" w:lineRule="auto"/>
              <w:jc w:val="both"/>
              <w:rPr>
                <w:rFonts w:ascii="Arial" w:eastAsia="Times New Roman" w:hAnsi="Arial" w:cs="Arial"/>
                <w:color w:val="000000" w:themeColor="text1"/>
              </w:rPr>
            </w:pPr>
          </w:p>
        </w:tc>
      </w:tr>
    </w:tbl>
    <w:p w14:paraId="2673AB63" w14:textId="77777777" w:rsidR="000930A1" w:rsidRPr="0084772B" w:rsidRDefault="000930A1" w:rsidP="0084772B">
      <w:pPr>
        <w:pStyle w:val="Corpodetexto"/>
        <w:spacing w:line="360" w:lineRule="auto"/>
        <w:rPr>
          <w:rFonts w:ascii="Arial" w:hAnsi="Arial" w:cs="Arial"/>
          <w:color w:val="000000" w:themeColor="text1"/>
          <w:sz w:val="22"/>
          <w:szCs w:val="22"/>
        </w:rPr>
      </w:pPr>
      <w:r w:rsidRPr="0084772B">
        <w:rPr>
          <w:rFonts w:ascii="Arial" w:hAnsi="Arial" w:cs="Arial"/>
          <w:b/>
          <w:bCs/>
          <w:color w:val="000000" w:themeColor="text1"/>
          <w:sz w:val="22"/>
          <w:szCs w:val="22"/>
        </w:rPr>
        <w:t>9.4</w:t>
      </w:r>
      <w:r w:rsidRPr="0084772B">
        <w:rPr>
          <w:rFonts w:ascii="Arial" w:hAnsi="Arial" w:cs="Arial"/>
          <w:bCs/>
          <w:color w:val="000000" w:themeColor="text1"/>
          <w:sz w:val="22"/>
          <w:szCs w:val="22"/>
        </w:rPr>
        <w:t xml:space="preserve"> A FUNEAS efetivará o pagamento devido, somente através de depósito em conta corrente da empresa vencedora do certame no Banco do Brasil, não sendo quitados débitos através de boletos bancários;</w:t>
      </w:r>
    </w:p>
    <w:p w14:paraId="3E82C19E" w14:textId="77777777" w:rsidR="000930A1" w:rsidRPr="0084772B" w:rsidRDefault="000930A1"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9.5</w:t>
      </w:r>
      <w:r w:rsidRPr="0084772B">
        <w:rPr>
          <w:rFonts w:ascii="Arial" w:hAnsi="Arial" w:cs="Arial"/>
          <w:bCs/>
          <w:color w:val="000000" w:themeColor="text1"/>
        </w:rPr>
        <w:t xml:space="preserve"> Para efeitos de pagamento pelo Departamento Financeiro/FUNEAS, é necessário que o CNPJ registrado na conta corrente do licitante seja o mesmo de sua razão social;</w:t>
      </w:r>
    </w:p>
    <w:p w14:paraId="59C27929" w14:textId="77777777" w:rsidR="00D13C11" w:rsidRPr="00087A1E" w:rsidRDefault="000930A1" w:rsidP="00D13C11">
      <w:pPr>
        <w:pStyle w:val="Corpodetexto"/>
        <w:spacing w:line="360" w:lineRule="auto"/>
        <w:rPr>
          <w:rFonts w:ascii="Arial" w:hAnsi="Arial" w:cs="Arial"/>
          <w:bCs/>
          <w:color w:val="000000" w:themeColor="text1"/>
          <w:sz w:val="22"/>
          <w:szCs w:val="22"/>
        </w:rPr>
      </w:pPr>
      <w:r w:rsidRPr="0084772B">
        <w:rPr>
          <w:rFonts w:ascii="Arial" w:hAnsi="Arial" w:cs="Arial"/>
          <w:b/>
          <w:bCs/>
          <w:color w:val="000000" w:themeColor="text1"/>
        </w:rPr>
        <w:t>9.6</w:t>
      </w:r>
      <w:r w:rsidRPr="0084772B">
        <w:rPr>
          <w:rFonts w:ascii="Arial" w:hAnsi="Arial" w:cs="Arial"/>
          <w:bCs/>
          <w:color w:val="000000" w:themeColor="text1"/>
        </w:rPr>
        <w:t xml:space="preserve"> As notas fiscais devem ser emitidas em nome de Fundação Estatal de Atenção em Saúde do Paraná (FUNEAS), CNPJ 24.039.073/0001-55, </w:t>
      </w:r>
      <w:r w:rsidR="00D13C11">
        <w:rPr>
          <w:rFonts w:ascii="Arial" w:hAnsi="Arial" w:cs="Arial"/>
          <w:bCs/>
          <w:color w:val="000000" w:themeColor="text1"/>
          <w:sz w:val="22"/>
          <w:szCs w:val="22"/>
        </w:rPr>
        <w:t>Rua do Rosário</w:t>
      </w:r>
      <w:r w:rsidR="00D13C11" w:rsidRPr="00087A1E">
        <w:rPr>
          <w:rFonts w:ascii="Arial" w:hAnsi="Arial" w:cs="Arial"/>
          <w:bCs/>
          <w:color w:val="000000" w:themeColor="text1"/>
          <w:sz w:val="22"/>
          <w:szCs w:val="22"/>
        </w:rPr>
        <w:t>, nº 1</w:t>
      </w:r>
      <w:r w:rsidR="00D13C11">
        <w:rPr>
          <w:rFonts w:ascii="Arial" w:hAnsi="Arial" w:cs="Arial"/>
          <w:bCs/>
          <w:color w:val="000000" w:themeColor="text1"/>
          <w:sz w:val="22"/>
          <w:szCs w:val="22"/>
        </w:rPr>
        <w:t>44</w:t>
      </w:r>
      <w:r w:rsidR="00D13C11" w:rsidRPr="00087A1E">
        <w:rPr>
          <w:rFonts w:ascii="Arial" w:hAnsi="Arial" w:cs="Arial"/>
          <w:bCs/>
          <w:color w:val="000000" w:themeColor="text1"/>
          <w:sz w:val="22"/>
          <w:szCs w:val="22"/>
        </w:rPr>
        <w:t xml:space="preserve">, Bairro </w:t>
      </w:r>
      <w:r w:rsidR="00D13C11">
        <w:rPr>
          <w:rFonts w:ascii="Arial" w:hAnsi="Arial" w:cs="Arial"/>
          <w:bCs/>
          <w:color w:val="000000" w:themeColor="text1"/>
          <w:sz w:val="22"/>
          <w:szCs w:val="22"/>
        </w:rPr>
        <w:t>Centro</w:t>
      </w:r>
      <w:r w:rsidR="00D13C11" w:rsidRPr="00087A1E">
        <w:rPr>
          <w:rFonts w:ascii="Arial" w:hAnsi="Arial" w:cs="Arial"/>
          <w:bCs/>
          <w:color w:val="000000" w:themeColor="text1"/>
          <w:sz w:val="22"/>
          <w:szCs w:val="22"/>
        </w:rPr>
        <w:t>, Curitiba/PR.</w:t>
      </w:r>
    </w:p>
    <w:p w14:paraId="560D81A4" w14:textId="1C829CB4" w:rsidR="00AA4A85" w:rsidRPr="0084772B" w:rsidRDefault="00AA4A85" w:rsidP="00D13C11">
      <w:pPr>
        <w:spacing w:after="0" w:line="360" w:lineRule="auto"/>
        <w:jc w:val="both"/>
        <w:rPr>
          <w:rFonts w:ascii="Arial" w:hAnsi="Arial" w:cs="Arial"/>
          <w:color w:val="000000" w:themeColor="text1"/>
        </w:rPr>
      </w:pPr>
    </w:p>
    <w:p w14:paraId="5F33429F" w14:textId="77777777" w:rsidR="00AA4A8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10 REQUISITOS DE HABILITAÇÃO</w:t>
      </w:r>
    </w:p>
    <w:p w14:paraId="439EDE63" w14:textId="77777777" w:rsidR="00327645" w:rsidRPr="0084772B" w:rsidRDefault="00327645" w:rsidP="0084772B">
      <w:pPr>
        <w:spacing w:after="0" w:line="360" w:lineRule="auto"/>
        <w:jc w:val="both"/>
        <w:rPr>
          <w:rFonts w:ascii="Arial" w:hAnsi="Arial" w:cs="Arial"/>
          <w:color w:val="000000"/>
        </w:rPr>
      </w:pPr>
      <w:r w:rsidRPr="0084772B">
        <w:rPr>
          <w:rFonts w:ascii="Arial" w:hAnsi="Arial" w:cs="Arial"/>
          <w:color w:val="000000"/>
        </w:rPr>
        <w:t>Para a habilitação deverá ser observada as regras constantes no Capítulo II do Título III da Lei Estadual nº 15.608, de 2007.</w:t>
      </w:r>
    </w:p>
    <w:p w14:paraId="1E8C730B" w14:textId="77777777" w:rsidR="00F44DE9" w:rsidRPr="0084772B" w:rsidRDefault="00F44DE9" w:rsidP="0084772B">
      <w:pPr>
        <w:pStyle w:val="NormalWeb"/>
        <w:widowControl w:val="0"/>
        <w:spacing w:beforeAutospacing="0" w:afterAutospacing="0" w:line="360" w:lineRule="auto"/>
        <w:jc w:val="both"/>
        <w:rPr>
          <w:rFonts w:ascii="Arial" w:hAnsi="Arial" w:cs="Arial"/>
          <w:color w:val="000000" w:themeColor="text1"/>
          <w:sz w:val="22"/>
          <w:szCs w:val="22"/>
        </w:rPr>
      </w:pPr>
    </w:p>
    <w:p w14:paraId="028C8A40" w14:textId="77777777" w:rsidR="00AA4A85" w:rsidRPr="0084772B" w:rsidRDefault="00AA4A85" w:rsidP="0084772B">
      <w:pPr>
        <w:pStyle w:val="PargrafodaLista"/>
        <w:spacing w:line="360" w:lineRule="auto"/>
        <w:ind w:left="0"/>
        <w:jc w:val="both"/>
        <w:rPr>
          <w:rFonts w:ascii="Arial" w:hAnsi="Arial" w:cs="Arial"/>
          <w:b/>
          <w:bCs/>
          <w:color w:val="000000" w:themeColor="text1"/>
          <w:sz w:val="22"/>
          <w:szCs w:val="22"/>
        </w:rPr>
      </w:pPr>
      <w:r w:rsidRPr="0084772B">
        <w:rPr>
          <w:rFonts w:ascii="Arial" w:hAnsi="Arial" w:cs="Arial"/>
          <w:b/>
          <w:bCs/>
          <w:color w:val="000000" w:themeColor="text1"/>
          <w:sz w:val="22"/>
          <w:szCs w:val="22"/>
        </w:rPr>
        <w:t>11 ALTERAÇÃO SUBJETIVA</w:t>
      </w:r>
    </w:p>
    <w:p w14:paraId="6A2AF5AE" w14:textId="77777777" w:rsidR="000F2C8E" w:rsidRPr="0084772B" w:rsidRDefault="000F2C8E"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 xml:space="preserve">11.1 </w:t>
      </w:r>
      <w:r w:rsidRPr="0084772B">
        <w:rPr>
          <w:rFonts w:ascii="Arial" w:hAnsi="Arial" w:cs="Arial"/>
          <w:color w:val="000000" w:themeColor="text1"/>
        </w:rPr>
        <w:t>É admissível a continuidade do contrato administrativo quando houver fusão, cisão ou incorporação da Contratada com outra pessoa jurídica, desde que:</w:t>
      </w:r>
    </w:p>
    <w:p w14:paraId="0D1FFC97" w14:textId="77777777" w:rsidR="000F2C8E" w:rsidRPr="0084772B" w:rsidRDefault="000F2C8E" w:rsidP="0084772B">
      <w:pPr>
        <w:spacing w:after="0" w:line="360" w:lineRule="auto"/>
        <w:jc w:val="both"/>
        <w:rPr>
          <w:rFonts w:ascii="Arial" w:hAnsi="Arial" w:cs="Arial"/>
          <w:color w:val="000000" w:themeColor="text1"/>
        </w:rPr>
      </w:pPr>
      <w:r w:rsidRPr="0084772B">
        <w:rPr>
          <w:rFonts w:ascii="Arial" w:hAnsi="Arial" w:cs="Arial"/>
          <w:color w:val="000000" w:themeColor="text1"/>
        </w:rPr>
        <w:t>a) Sejam observados pela nova pessoa jurídica todos os requisitos de habilitação exigidos na licitação original;</w:t>
      </w:r>
    </w:p>
    <w:p w14:paraId="1F29ECC6" w14:textId="77777777" w:rsidR="000F2C8E" w:rsidRPr="0084772B" w:rsidRDefault="000F2C8E" w:rsidP="0084772B">
      <w:pPr>
        <w:spacing w:after="0" w:line="360" w:lineRule="auto"/>
        <w:jc w:val="both"/>
        <w:rPr>
          <w:rFonts w:ascii="Arial" w:hAnsi="Arial" w:cs="Arial"/>
          <w:color w:val="000000" w:themeColor="text1"/>
        </w:rPr>
      </w:pPr>
      <w:r w:rsidRPr="0084772B">
        <w:rPr>
          <w:rFonts w:ascii="Arial" w:hAnsi="Arial" w:cs="Arial"/>
          <w:color w:val="000000" w:themeColor="text1"/>
        </w:rPr>
        <w:t>b) Sejam mantidas as demais cláusulas e condições do contrato; e</w:t>
      </w:r>
    </w:p>
    <w:p w14:paraId="266D1916" w14:textId="77777777" w:rsidR="000F2C8E" w:rsidRPr="0084772B" w:rsidRDefault="000F2C8E" w:rsidP="0084772B">
      <w:pPr>
        <w:spacing w:after="0" w:line="360" w:lineRule="auto"/>
        <w:jc w:val="both"/>
        <w:rPr>
          <w:rFonts w:ascii="Arial" w:hAnsi="Arial" w:cs="Arial"/>
          <w:b/>
          <w:bCs/>
          <w:color w:val="000000" w:themeColor="text1"/>
        </w:rPr>
      </w:pPr>
      <w:r w:rsidRPr="0084772B">
        <w:rPr>
          <w:rFonts w:ascii="Arial" w:hAnsi="Arial" w:cs="Arial"/>
          <w:color w:val="000000" w:themeColor="text1"/>
        </w:rPr>
        <w:t>c) Não haja prejuízo à execução do objeto pactuado e haja anuência expressa da Administração à continuidade do contrato.</w:t>
      </w:r>
    </w:p>
    <w:p w14:paraId="42681A76" w14:textId="07BB5485" w:rsidR="000F2C8E" w:rsidRDefault="000F2C8E" w:rsidP="0084772B">
      <w:pPr>
        <w:spacing w:after="0" w:line="360" w:lineRule="auto"/>
        <w:jc w:val="both"/>
        <w:rPr>
          <w:rFonts w:ascii="Arial" w:hAnsi="Arial" w:cs="Arial"/>
          <w:color w:val="000000" w:themeColor="text1"/>
        </w:rPr>
      </w:pPr>
      <w:r w:rsidRPr="0084772B">
        <w:rPr>
          <w:rFonts w:ascii="Arial" w:hAnsi="Arial" w:cs="Arial"/>
          <w:b/>
          <w:bCs/>
          <w:color w:val="000000" w:themeColor="text1"/>
        </w:rPr>
        <w:t xml:space="preserve">11.2 </w:t>
      </w:r>
      <w:r w:rsidRPr="0084772B">
        <w:rPr>
          <w:rFonts w:ascii="Arial" w:hAnsi="Arial" w:cs="Arial"/>
          <w:color w:val="000000" w:themeColor="text1"/>
        </w:rPr>
        <w:t>A alteração subjetiva a que se refere o item 11.1 deverá ser formalizada por termo aditivo ao contrato.</w:t>
      </w:r>
    </w:p>
    <w:p w14:paraId="38A626C4" w14:textId="77777777" w:rsidR="001C4DEB" w:rsidRPr="0084772B" w:rsidRDefault="001C4DEB" w:rsidP="0084772B">
      <w:pPr>
        <w:spacing w:after="0" w:line="360" w:lineRule="auto"/>
        <w:jc w:val="both"/>
        <w:rPr>
          <w:rFonts w:ascii="Arial" w:hAnsi="Arial" w:cs="Arial"/>
          <w:color w:val="000000" w:themeColor="text1"/>
        </w:rPr>
      </w:pPr>
    </w:p>
    <w:p w14:paraId="4CE69A60" w14:textId="77777777" w:rsidR="007A54A7" w:rsidRPr="0084772B" w:rsidRDefault="00AA4A85" w:rsidP="0084772B">
      <w:pPr>
        <w:pStyle w:val="PargrafodaLista"/>
        <w:numPr>
          <w:ilvl w:val="0"/>
          <w:numId w:val="14"/>
        </w:numPr>
        <w:spacing w:line="360" w:lineRule="auto"/>
        <w:ind w:left="426" w:hanging="426"/>
        <w:jc w:val="both"/>
        <w:rPr>
          <w:rFonts w:ascii="Arial" w:hAnsi="Arial" w:cs="Arial"/>
          <w:b/>
          <w:bCs/>
          <w:color w:val="000000" w:themeColor="text1"/>
          <w:sz w:val="22"/>
          <w:szCs w:val="22"/>
        </w:rPr>
      </w:pPr>
      <w:r w:rsidRPr="0084772B">
        <w:rPr>
          <w:rFonts w:ascii="Arial" w:hAnsi="Arial" w:cs="Arial"/>
          <w:b/>
          <w:bCs/>
          <w:color w:val="000000" w:themeColor="text1"/>
          <w:sz w:val="22"/>
          <w:szCs w:val="22"/>
        </w:rPr>
        <w:t>CONTROLE DA EXECUÇÃO</w:t>
      </w:r>
    </w:p>
    <w:p w14:paraId="27626FA7" w14:textId="77777777"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t>12.1</w:t>
      </w:r>
      <w:r w:rsidRPr="0084772B">
        <w:rPr>
          <w:rFonts w:ascii="Arial" w:hAnsi="Arial" w:cs="Arial"/>
          <w:color w:val="000000" w:themeColor="text1"/>
        </w:rPr>
        <w:t xml:space="preserve"> O fornecedor somente poderá emitir a nota fiscal e providenciar a entrega do(s) produto (s) após a retirada da nota de empenho respectiva no órgão interessado, respeitando o prazo de entrega estabelecido. </w:t>
      </w:r>
      <w:r w:rsidR="004B5570" w:rsidRPr="0084772B">
        <w:rPr>
          <w:rFonts w:ascii="Arial" w:hAnsi="Arial" w:cs="Arial"/>
          <w:color w:val="000000" w:themeColor="text1"/>
        </w:rPr>
        <w:t xml:space="preserve"> </w:t>
      </w:r>
    </w:p>
    <w:p w14:paraId="4376BF69" w14:textId="77777777"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t>12.2</w:t>
      </w:r>
      <w:r w:rsidRPr="0084772B">
        <w:rPr>
          <w:rFonts w:ascii="Arial" w:hAnsi="Arial" w:cs="Arial"/>
          <w:color w:val="000000" w:themeColor="text1"/>
        </w:rPr>
        <w:t xml:space="preserve"> O recebimento provisório será feito no local da entrega, no prazo máximo de 05 (cinco) dias, contados a partir da entrega. </w:t>
      </w:r>
      <w:r w:rsidR="004B5570" w:rsidRPr="0084772B">
        <w:rPr>
          <w:rFonts w:ascii="Arial" w:hAnsi="Arial" w:cs="Arial"/>
          <w:color w:val="000000" w:themeColor="text1"/>
        </w:rPr>
        <w:t xml:space="preserve"> </w:t>
      </w:r>
    </w:p>
    <w:p w14:paraId="0CCB746A" w14:textId="1EACBDC3"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t>12.3</w:t>
      </w:r>
      <w:r w:rsidRPr="0084772B">
        <w:rPr>
          <w:rFonts w:ascii="Arial" w:hAnsi="Arial" w:cs="Arial"/>
          <w:color w:val="000000" w:themeColor="text1"/>
        </w:rPr>
        <w:t xml:space="preserve"> O recebimento definitivo será feito no prazo de até 1</w:t>
      </w:r>
      <w:r w:rsidR="000F013A">
        <w:rPr>
          <w:rFonts w:ascii="Arial" w:hAnsi="Arial" w:cs="Arial"/>
          <w:color w:val="000000" w:themeColor="text1"/>
        </w:rPr>
        <w:t>5</w:t>
      </w:r>
      <w:r w:rsidRPr="0084772B">
        <w:rPr>
          <w:rFonts w:ascii="Arial" w:hAnsi="Arial" w:cs="Arial"/>
          <w:color w:val="000000" w:themeColor="text1"/>
        </w:rPr>
        <w:t xml:space="preserve"> (</w:t>
      </w:r>
      <w:r w:rsidR="000F013A">
        <w:rPr>
          <w:rFonts w:ascii="Arial" w:hAnsi="Arial" w:cs="Arial"/>
          <w:color w:val="000000" w:themeColor="text1"/>
        </w:rPr>
        <w:t>quinze</w:t>
      </w:r>
      <w:r w:rsidRPr="0084772B">
        <w:rPr>
          <w:rFonts w:ascii="Arial" w:hAnsi="Arial" w:cs="Arial"/>
          <w:color w:val="000000" w:themeColor="text1"/>
        </w:rPr>
        <w:t xml:space="preserve">) </w:t>
      </w:r>
      <w:proofErr w:type="gramStart"/>
      <w:r w:rsidRPr="0084772B">
        <w:rPr>
          <w:rFonts w:ascii="Arial" w:hAnsi="Arial" w:cs="Arial"/>
          <w:color w:val="000000" w:themeColor="text1"/>
        </w:rPr>
        <w:t>dias</w:t>
      </w:r>
      <w:proofErr w:type="gramEnd"/>
      <w:r w:rsidRPr="0084772B">
        <w:rPr>
          <w:rFonts w:ascii="Arial" w:hAnsi="Arial" w:cs="Arial"/>
          <w:color w:val="000000" w:themeColor="text1"/>
        </w:rPr>
        <w:t xml:space="preserve"> </w:t>
      </w:r>
      <w:proofErr w:type="spellStart"/>
      <w:r w:rsidRPr="0084772B">
        <w:rPr>
          <w:rFonts w:ascii="Arial" w:hAnsi="Arial" w:cs="Arial"/>
          <w:color w:val="000000" w:themeColor="text1"/>
        </w:rPr>
        <w:t>dias</w:t>
      </w:r>
      <w:proofErr w:type="spellEnd"/>
      <w:r w:rsidRPr="0084772B">
        <w:rPr>
          <w:rFonts w:ascii="Arial" w:hAnsi="Arial" w:cs="Arial"/>
          <w:color w:val="000000" w:themeColor="text1"/>
        </w:rPr>
        <w:t xml:space="preserve"> da expedição do termo de recebimento provisório, depois de conferidos os itens recebidos, consignando eventuais intercorrências. </w:t>
      </w:r>
      <w:r w:rsidR="004B5570" w:rsidRPr="0084772B">
        <w:rPr>
          <w:rFonts w:ascii="Arial" w:hAnsi="Arial" w:cs="Arial"/>
          <w:color w:val="000000" w:themeColor="text1"/>
        </w:rPr>
        <w:t xml:space="preserve"> </w:t>
      </w:r>
    </w:p>
    <w:p w14:paraId="2294C125" w14:textId="60689B80" w:rsidR="004B5570" w:rsidRPr="0084772B" w:rsidRDefault="00171153" w:rsidP="0084772B">
      <w:pPr>
        <w:spacing w:after="0" w:line="360" w:lineRule="auto"/>
        <w:jc w:val="both"/>
        <w:rPr>
          <w:rFonts w:ascii="Arial" w:hAnsi="Arial" w:cs="Arial"/>
          <w:color w:val="000000" w:themeColor="text1"/>
        </w:rPr>
      </w:pPr>
      <w:r w:rsidRPr="0084772B">
        <w:rPr>
          <w:rFonts w:ascii="Arial" w:hAnsi="Arial" w:cs="Arial"/>
          <w:b/>
          <w:color w:val="000000" w:themeColor="text1"/>
        </w:rPr>
        <w:t>12.4</w:t>
      </w:r>
      <w:r w:rsidRPr="0084772B">
        <w:rPr>
          <w:rFonts w:ascii="Arial" w:hAnsi="Arial" w:cs="Arial"/>
          <w:color w:val="000000" w:themeColor="text1"/>
        </w:rPr>
        <w:t xml:space="preserve"> O recebimento do(s) bem(</w:t>
      </w:r>
      <w:proofErr w:type="spellStart"/>
      <w:r w:rsidRPr="0084772B">
        <w:rPr>
          <w:rFonts w:ascii="Arial" w:hAnsi="Arial" w:cs="Arial"/>
          <w:color w:val="000000" w:themeColor="text1"/>
        </w:rPr>
        <w:t>ns</w:t>
      </w:r>
      <w:proofErr w:type="spellEnd"/>
      <w:r w:rsidRPr="0084772B">
        <w:rPr>
          <w:rFonts w:ascii="Arial" w:hAnsi="Arial" w:cs="Arial"/>
          <w:color w:val="000000" w:themeColor="text1"/>
        </w:rPr>
        <w:t xml:space="preserve">) de valor superior </w:t>
      </w:r>
      <w:r w:rsidR="000B6129">
        <w:rPr>
          <w:rFonts w:ascii="Arial" w:hAnsi="Arial" w:cs="Arial"/>
          <w:color w:val="000000" w:themeColor="text1"/>
          <w:shd w:val="clear" w:color="auto" w:fill="FFFFFF"/>
        </w:rPr>
        <w:t>176</w:t>
      </w:r>
      <w:r w:rsidR="000B6129" w:rsidRPr="00144329">
        <w:rPr>
          <w:rFonts w:ascii="Arial" w:hAnsi="Arial" w:cs="Arial"/>
          <w:color w:val="000000" w:themeColor="text1"/>
          <w:shd w:val="clear" w:color="auto" w:fill="FFFFFF"/>
        </w:rPr>
        <w:t>.000,00 (</w:t>
      </w:r>
      <w:r w:rsidR="000B6129" w:rsidRPr="00296DA1">
        <w:rPr>
          <w:rFonts w:ascii="Arial" w:hAnsi="Arial" w:cs="Arial"/>
        </w:rPr>
        <w:t>cento e setenta e seis mil</w:t>
      </w:r>
      <w:r w:rsidR="000B6129" w:rsidRPr="00144329">
        <w:rPr>
          <w:rFonts w:ascii="Arial" w:hAnsi="Arial" w:cs="Arial"/>
          <w:color w:val="000000" w:themeColor="text1"/>
          <w:shd w:val="clear" w:color="auto" w:fill="FFFFFF"/>
        </w:rPr>
        <w:t xml:space="preserve"> reais)</w:t>
      </w:r>
      <w:r w:rsidR="000B6129">
        <w:rPr>
          <w:rFonts w:ascii="Arial" w:hAnsi="Arial" w:cs="Arial"/>
          <w:color w:val="000000" w:themeColor="text1"/>
          <w:shd w:val="clear" w:color="auto" w:fill="FFFFFF"/>
        </w:rPr>
        <w:t xml:space="preserve"> </w:t>
      </w:r>
      <w:r w:rsidRPr="0084772B">
        <w:rPr>
          <w:rFonts w:ascii="Arial" w:hAnsi="Arial" w:cs="Arial"/>
          <w:color w:val="000000" w:themeColor="text1"/>
        </w:rPr>
        <w:t>será confiado a uma comissão de, no mínimo, 3 (três) membros, designados pela autoridade competente.</w:t>
      </w:r>
    </w:p>
    <w:p w14:paraId="576607B7" w14:textId="6AADA4B6" w:rsidR="00171153" w:rsidRPr="0084772B" w:rsidRDefault="00171153" w:rsidP="0084772B">
      <w:pPr>
        <w:spacing w:after="0" w:line="360" w:lineRule="auto"/>
        <w:jc w:val="both"/>
        <w:rPr>
          <w:rFonts w:ascii="Arial" w:hAnsi="Arial" w:cs="Arial"/>
          <w:b/>
          <w:bCs/>
          <w:color w:val="000000" w:themeColor="text1"/>
        </w:rPr>
      </w:pPr>
      <w:r w:rsidRPr="0084772B">
        <w:rPr>
          <w:rFonts w:ascii="Arial" w:hAnsi="Arial" w:cs="Arial"/>
          <w:b/>
          <w:color w:val="000000" w:themeColor="text1"/>
        </w:rPr>
        <w:t>12.5</w:t>
      </w:r>
      <w:r w:rsidRPr="0084772B">
        <w:rPr>
          <w:rFonts w:ascii="Arial" w:hAnsi="Arial" w:cs="Arial"/>
          <w:color w:val="000000" w:themeColor="text1"/>
        </w:rPr>
        <w:t xml:space="preserve"> Por ocasião da entrega, caso o objeto apresentado não atenda às especificações técnicas do objeto licitado, poderá o Contratante rejeitá-lo, integralmente ou em parte, obrigando-se a Contratada a providenciar a substituição do bem não aceito no prazo de 10 (dez) dias. </w:t>
      </w:r>
    </w:p>
    <w:p w14:paraId="1C8D1442" w14:textId="23B07E59" w:rsidR="00171153" w:rsidRPr="0084772B" w:rsidRDefault="00171153" w:rsidP="0084772B">
      <w:pPr>
        <w:pStyle w:val="Ttulo2"/>
        <w:numPr>
          <w:ilvl w:val="1"/>
          <w:numId w:val="7"/>
        </w:numPr>
        <w:tabs>
          <w:tab w:val="left" w:pos="567"/>
          <w:tab w:val="left" w:pos="2835"/>
          <w:tab w:val="left" w:pos="3969"/>
          <w:tab w:val="right" w:pos="8222"/>
        </w:tabs>
        <w:spacing w:line="360" w:lineRule="auto"/>
        <w:ind w:left="0" w:hanging="11"/>
        <w:jc w:val="both"/>
        <w:rPr>
          <w:rFonts w:ascii="Arial" w:hAnsi="Arial" w:cs="Arial"/>
          <w:color w:val="000000" w:themeColor="text1"/>
          <w:sz w:val="22"/>
          <w:szCs w:val="22"/>
        </w:rPr>
      </w:pPr>
      <w:r w:rsidRPr="0084772B">
        <w:rPr>
          <w:rFonts w:ascii="Arial" w:hAnsi="Arial" w:cs="Arial"/>
          <w:b/>
          <w:color w:val="000000" w:themeColor="text1"/>
          <w:sz w:val="22"/>
          <w:szCs w:val="22"/>
        </w:rPr>
        <w:t>12.6</w:t>
      </w:r>
      <w:r w:rsidRPr="0084772B">
        <w:rPr>
          <w:rFonts w:ascii="Arial" w:hAnsi="Arial" w:cs="Arial"/>
          <w:color w:val="000000" w:themeColor="text1"/>
          <w:sz w:val="22"/>
          <w:szCs w:val="22"/>
        </w:rPr>
        <w:t xml:space="preserve"> A Contratada deverá ter disponibilidade e capacidade de entregar o objeto nos endereços relacionados no item 1.3 e no Anexo VI, conforme as condições e as necessidades do licitante.</w:t>
      </w:r>
    </w:p>
    <w:p w14:paraId="20598904" w14:textId="77777777" w:rsidR="003F0128" w:rsidRDefault="003F0128" w:rsidP="003F0128">
      <w:pPr>
        <w:pStyle w:val="PargrafodaLista"/>
        <w:numPr>
          <w:ilvl w:val="0"/>
          <w:numId w:val="7"/>
        </w:numPr>
        <w:autoSpaceDE w:val="0"/>
        <w:autoSpaceDN w:val="0"/>
        <w:adjustRightInd w:val="0"/>
        <w:spacing w:line="360" w:lineRule="auto"/>
        <w:ind w:left="431" w:hanging="431"/>
        <w:contextualSpacing/>
        <w:jc w:val="both"/>
        <w:rPr>
          <w:rFonts w:ascii="Arial" w:hAnsi="Arial" w:cs="Arial"/>
          <w:b/>
          <w:bCs/>
          <w:sz w:val="22"/>
          <w:szCs w:val="22"/>
        </w:rPr>
      </w:pPr>
      <w:bookmarkStart w:id="4" w:name="_Hlk110323478"/>
    </w:p>
    <w:p w14:paraId="58D2E2E5" w14:textId="01CFEA3B" w:rsidR="00A440E7" w:rsidRDefault="00A222CF" w:rsidP="003F0128">
      <w:pPr>
        <w:pStyle w:val="PargrafodaLista"/>
        <w:numPr>
          <w:ilvl w:val="0"/>
          <w:numId w:val="7"/>
        </w:numPr>
        <w:autoSpaceDE w:val="0"/>
        <w:autoSpaceDN w:val="0"/>
        <w:adjustRightInd w:val="0"/>
        <w:spacing w:line="360" w:lineRule="auto"/>
        <w:ind w:left="431" w:hanging="431"/>
        <w:contextualSpacing/>
        <w:jc w:val="both"/>
        <w:rPr>
          <w:rFonts w:ascii="Arial" w:hAnsi="Arial" w:cs="Arial"/>
          <w:b/>
          <w:bCs/>
          <w:sz w:val="22"/>
          <w:szCs w:val="22"/>
        </w:rPr>
      </w:pPr>
      <w:r w:rsidRPr="0084772B">
        <w:rPr>
          <w:rFonts w:ascii="Arial" w:hAnsi="Arial" w:cs="Arial"/>
          <w:b/>
          <w:bCs/>
          <w:sz w:val="22"/>
          <w:szCs w:val="22"/>
        </w:rPr>
        <w:t>12.7 Gestor e fiscal do contrato:</w:t>
      </w:r>
    </w:p>
    <w:p w14:paraId="74198B40" w14:textId="77777777" w:rsidR="003F0128" w:rsidRPr="003F0128" w:rsidRDefault="003F0128" w:rsidP="003F0128">
      <w:pPr>
        <w:tabs>
          <w:tab w:val="num" w:pos="0"/>
          <w:tab w:val="left" w:pos="567"/>
          <w:tab w:val="left" w:pos="2835"/>
          <w:tab w:val="left" w:pos="3969"/>
          <w:tab w:val="right" w:pos="8222"/>
        </w:tabs>
        <w:spacing w:after="0" w:line="360" w:lineRule="auto"/>
        <w:ind w:right="425"/>
        <w:rPr>
          <w:rFonts w:ascii="Arial" w:hAnsi="Arial" w:cs="Arial"/>
          <w:b/>
        </w:rPr>
      </w:pPr>
      <w:bookmarkStart w:id="5" w:name="_Hlk94876545"/>
      <w:r w:rsidRPr="003F0128">
        <w:rPr>
          <w:rFonts w:ascii="Arial" w:hAnsi="Arial" w:cs="Arial"/>
          <w:b/>
        </w:rPr>
        <w:t>Comissão Permanente de Recebimento e Liquidação de Materiais da FUNEAS</w:t>
      </w:r>
    </w:p>
    <w:p w14:paraId="130016C1" w14:textId="77777777" w:rsidR="003F0128" w:rsidRPr="003F0128" w:rsidRDefault="003F0128" w:rsidP="003F0128">
      <w:pPr>
        <w:tabs>
          <w:tab w:val="num" w:pos="-360"/>
          <w:tab w:val="num" w:pos="0"/>
          <w:tab w:val="left" w:pos="567"/>
          <w:tab w:val="left" w:pos="2835"/>
          <w:tab w:val="left" w:pos="3969"/>
          <w:tab w:val="right" w:pos="8222"/>
        </w:tabs>
        <w:spacing w:after="0" w:line="360" w:lineRule="auto"/>
        <w:ind w:right="425" w:hanging="11"/>
        <w:jc w:val="both"/>
        <w:rPr>
          <w:rFonts w:ascii="Arial" w:hAnsi="Arial" w:cs="Arial"/>
        </w:rPr>
      </w:pPr>
      <w:r w:rsidRPr="003F0128">
        <w:rPr>
          <w:rFonts w:ascii="Arial" w:hAnsi="Arial" w:cs="Arial"/>
          <w:b/>
        </w:rPr>
        <w:t xml:space="preserve">Gestor: </w:t>
      </w:r>
      <w:r w:rsidRPr="003F0128">
        <w:rPr>
          <w:rFonts w:ascii="Arial" w:hAnsi="Arial" w:cs="Arial"/>
        </w:rPr>
        <w:t xml:space="preserve">Daiane Regina Feliz – Presidente Comissão Permanente de Recebimento e Liquidação de Materiais da </w:t>
      </w:r>
      <w:r w:rsidRPr="003F0128">
        <w:rPr>
          <w:rFonts w:ascii="Arial" w:hAnsi="Arial" w:cs="Arial"/>
          <w:b/>
        </w:rPr>
        <w:t>FUNEAS</w:t>
      </w:r>
    </w:p>
    <w:p w14:paraId="0575B160" w14:textId="6D8C65D6" w:rsidR="003F0128" w:rsidRDefault="003F0128" w:rsidP="003F0128">
      <w:pPr>
        <w:tabs>
          <w:tab w:val="num" w:pos="-360"/>
          <w:tab w:val="num" w:pos="0"/>
          <w:tab w:val="left" w:pos="567"/>
          <w:tab w:val="left" w:pos="2835"/>
          <w:tab w:val="left" w:pos="3969"/>
          <w:tab w:val="right" w:pos="8222"/>
        </w:tabs>
        <w:spacing w:after="0" w:line="360" w:lineRule="auto"/>
        <w:ind w:right="425" w:hanging="11"/>
        <w:jc w:val="both"/>
        <w:rPr>
          <w:rFonts w:ascii="Arial" w:hAnsi="Arial" w:cs="Arial"/>
        </w:rPr>
      </w:pPr>
      <w:r w:rsidRPr="003F0128">
        <w:rPr>
          <w:rFonts w:ascii="Arial" w:hAnsi="Arial" w:cs="Arial"/>
          <w:b/>
        </w:rPr>
        <w:t>CPF:</w:t>
      </w:r>
      <w:r w:rsidRPr="003F0128">
        <w:rPr>
          <w:rFonts w:ascii="Arial" w:hAnsi="Arial" w:cs="Arial"/>
        </w:rPr>
        <w:t xml:space="preserve"> 043.942.969-27</w:t>
      </w:r>
    </w:p>
    <w:p w14:paraId="3E2BAD84" w14:textId="77777777" w:rsidR="003F0128" w:rsidRPr="003F0128" w:rsidRDefault="003F0128" w:rsidP="003F0128">
      <w:pPr>
        <w:tabs>
          <w:tab w:val="num" w:pos="-360"/>
          <w:tab w:val="num" w:pos="0"/>
          <w:tab w:val="left" w:pos="567"/>
          <w:tab w:val="left" w:pos="2835"/>
          <w:tab w:val="left" w:pos="3969"/>
          <w:tab w:val="right" w:pos="8222"/>
        </w:tabs>
        <w:spacing w:after="0" w:line="360" w:lineRule="auto"/>
        <w:ind w:right="425" w:hanging="11"/>
        <w:jc w:val="both"/>
        <w:rPr>
          <w:rFonts w:ascii="Arial" w:hAnsi="Arial" w:cs="Arial"/>
        </w:rPr>
      </w:pPr>
    </w:p>
    <w:p w14:paraId="0F225963" w14:textId="77777777" w:rsidR="003F0128" w:rsidRPr="003F0128" w:rsidRDefault="003F0128" w:rsidP="003F0128">
      <w:pPr>
        <w:tabs>
          <w:tab w:val="num" w:pos="-360"/>
          <w:tab w:val="num" w:pos="0"/>
          <w:tab w:val="left" w:pos="567"/>
          <w:tab w:val="left" w:pos="2835"/>
          <w:tab w:val="left" w:pos="3969"/>
          <w:tab w:val="right" w:pos="8222"/>
        </w:tabs>
        <w:spacing w:after="0" w:line="360" w:lineRule="auto"/>
        <w:ind w:right="425" w:hanging="11"/>
        <w:rPr>
          <w:rFonts w:ascii="Arial" w:hAnsi="Arial" w:cs="Arial"/>
        </w:rPr>
      </w:pPr>
      <w:r w:rsidRPr="003F0128">
        <w:rPr>
          <w:rFonts w:ascii="Arial" w:hAnsi="Arial" w:cs="Arial"/>
          <w:b/>
        </w:rPr>
        <w:t xml:space="preserve">Fiscal: </w:t>
      </w:r>
      <w:r w:rsidRPr="003F0128">
        <w:rPr>
          <w:rFonts w:ascii="Arial" w:hAnsi="Arial" w:cs="Arial"/>
        </w:rPr>
        <w:t>Ana Carla dos Santos</w:t>
      </w:r>
      <w:r w:rsidRPr="003F0128">
        <w:rPr>
          <w:rFonts w:ascii="Arial" w:hAnsi="Arial" w:cs="Arial"/>
          <w:b/>
        </w:rPr>
        <w:t xml:space="preserve"> </w:t>
      </w:r>
      <w:r w:rsidRPr="003F0128">
        <w:rPr>
          <w:rFonts w:ascii="Arial" w:hAnsi="Arial" w:cs="Arial"/>
        </w:rPr>
        <w:t xml:space="preserve">– Membro Comissão Permanente de Recebimento e Liquidação de Materiais da </w:t>
      </w:r>
      <w:r w:rsidRPr="003F0128">
        <w:rPr>
          <w:rFonts w:ascii="Arial" w:hAnsi="Arial" w:cs="Arial"/>
          <w:b/>
        </w:rPr>
        <w:t>FUNEAS</w:t>
      </w:r>
    </w:p>
    <w:p w14:paraId="33CBF692" w14:textId="2CAC74A6" w:rsidR="003F0128" w:rsidRDefault="003F0128" w:rsidP="003F0128">
      <w:pPr>
        <w:tabs>
          <w:tab w:val="num" w:pos="-360"/>
          <w:tab w:val="num" w:pos="0"/>
          <w:tab w:val="left" w:pos="567"/>
          <w:tab w:val="left" w:pos="2835"/>
          <w:tab w:val="left" w:pos="3969"/>
          <w:tab w:val="right" w:pos="8222"/>
        </w:tabs>
        <w:spacing w:after="0" w:line="360" w:lineRule="auto"/>
        <w:ind w:right="425" w:hanging="11"/>
        <w:rPr>
          <w:rFonts w:ascii="Arial" w:hAnsi="Arial" w:cs="Arial"/>
        </w:rPr>
      </w:pPr>
      <w:r w:rsidRPr="003F0128">
        <w:rPr>
          <w:rFonts w:ascii="Arial" w:hAnsi="Arial" w:cs="Arial"/>
          <w:b/>
        </w:rPr>
        <w:t>CPF:</w:t>
      </w:r>
      <w:r w:rsidRPr="003F0128">
        <w:rPr>
          <w:rFonts w:ascii="Arial" w:hAnsi="Arial" w:cs="Arial"/>
        </w:rPr>
        <w:t xml:space="preserve"> 949.727.969-87</w:t>
      </w:r>
    </w:p>
    <w:p w14:paraId="6F03DA05" w14:textId="77777777" w:rsidR="003F0128" w:rsidRPr="003F0128" w:rsidRDefault="003F0128" w:rsidP="003F0128">
      <w:pPr>
        <w:tabs>
          <w:tab w:val="num" w:pos="-360"/>
          <w:tab w:val="num" w:pos="0"/>
          <w:tab w:val="left" w:pos="567"/>
          <w:tab w:val="left" w:pos="2835"/>
          <w:tab w:val="left" w:pos="3969"/>
          <w:tab w:val="right" w:pos="8222"/>
        </w:tabs>
        <w:spacing w:after="0" w:line="360" w:lineRule="auto"/>
        <w:ind w:right="425" w:hanging="11"/>
        <w:rPr>
          <w:rFonts w:ascii="Arial" w:hAnsi="Arial" w:cs="Arial"/>
        </w:rPr>
      </w:pPr>
    </w:p>
    <w:p w14:paraId="32BEFD15" w14:textId="77777777" w:rsidR="003F0128" w:rsidRPr="003F0128" w:rsidRDefault="003F0128" w:rsidP="003F0128">
      <w:pPr>
        <w:tabs>
          <w:tab w:val="num" w:pos="-360"/>
          <w:tab w:val="num" w:pos="0"/>
          <w:tab w:val="left" w:pos="567"/>
          <w:tab w:val="left" w:pos="2835"/>
          <w:tab w:val="left" w:pos="3969"/>
          <w:tab w:val="right" w:pos="8222"/>
        </w:tabs>
        <w:spacing w:after="0" w:line="360" w:lineRule="auto"/>
        <w:ind w:right="425" w:hanging="11"/>
        <w:jc w:val="both"/>
        <w:rPr>
          <w:rFonts w:ascii="Arial" w:hAnsi="Arial" w:cs="Arial"/>
        </w:rPr>
      </w:pPr>
      <w:r w:rsidRPr="003F0128">
        <w:rPr>
          <w:rFonts w:ascii="Arial" w:hAnsi="Arial" w:cs="Arial"/>
          <w:b/>
        </w:rPr>
        <w:t xml:space="preserve">Fiscal: </w:t>
      </w:r>
      <w:r w:rsidRPr="003F0128">
        <w:rPr>
          <w:rFonts w:ascii="Arial" w:hAnsi="Arial" w:cs="Arial"/>
        </w:rPr>
        <w:t>Francinelia Santos Ferreira Xavier</w:t>
      </w:r>
      <w:r w:rsidRPr="003F0128">
        <w:rPr>
          <w:rFonts w:ascii="Arial" w:hAnsi="Arial" w:cs="Arial"/>
          <w:b/>
        </w:rPr>
        <w:t xml:space="preserve"> </w:t>
      </w:r>
      <w:r w:rsidRPr="003F0128">
        <w:rPr>
          <w:rFonts w:ascii="Arial" w:hAnsi="Arial" w:cs="Arial"/>
        </w:rPr>
        <w:t xml:space="preserve">– Membro Comissão Permanente de Recebimento e Liquidação de Materiais da </w:t>
      </w:r>
      <w:r w:rsidRPr="003F0128">
        <w:rPr>
          <w:rFonts w:ascii="Arial" w:hAnsi="Arial" w:cs="Arial"/>
          <w:b/>
        </w:rPr>
        <w:t>FUNEAS</w:t>
      </w:r>
    </w:p>
    <w:p w14:paraId="63FFD163" w14:textId="77777777" w:rsidR="003F0128" w:rsidRPr="003F0128" w:rsidRDefault="003F0128" w:rsidP="003F0128">
      <w:pPr>
        <w:tabs>
          <w:tab w:val="num" w:pos="-360"/>
          <w:tab w:val="num" w:pos="0"/>
          <w:tab w:val="left" w:pos="567"/>
          <w:tab w:val="left" w:pos="2835"/>
          <w:tab w:val="left" w:pos="3969"/>
          <w:tab w:val="right" w:pos="8222"/>
        </w:tabs>
        <w:spacing w:after="0" w:line="360" w:lineRule="auto"/>
        <w:ind w:right="425" w:hanging="11"/>
        <w:jc w:val="both"/>
        <w:rPr>
          <w:rFonts w:ascii="Arial" w:hAnsi="Arial" w:cs="Arial"/>
        </w:rPr>
      </w:pPr>
      <w:r w:rsidRPr="003F0128">
        <w:rPr>
          <w:rFonts w:ascii="Arial" w:hAnsi="Arial" w:cs="Arial"/>
          <w:b/>
        </w:rPr>
        <w:t>CPF:</w:t>
      </w:r>
      <w:r w:rsidRPr="003F0128">
        <w:rPr>
          <w:rFonts w:ascii="Arial" w:hAnsi="Arial" w:cs="Arial"/>
        </w:rPr>
        <w:t xml:space="preserve"> 033.072.009-09</w:t>
      </w:r>
    </w:p>
    <w:bookmarkEnd w:id="4"/>
    <w:p w14:paraId="3B2148BD" w14:textId="77777777" w:rsidR="002D4681" w:rsidRPr="00103874" w:rsidRDefault="002D4681" w:rsidP="00FB1D5E">
      <w:pPr>
        <w:shd w:val="clear" w:color="auto" w:fill="FFFFFF"/>
        <w:spacing w:after="0" w:line="360" w:lineRule="auto"/>
        <w:jc w:val="both"/>
        <w:rPr>
          <w:rFonts w:ascii="Arial" w:hAnsi="Arial" w:cs="Arial"/>
          <w:color w:val="000000" w:themeColor="text1"/>
          <w:lang w:eastAsia="pt-BR"/>
        </w:rPr>
      </w:pPr>
    </w:p>
    <w:bookmarkEnd w:id="5"/>
    <w:p w14:paraId="5580C93B" w14:textId="336C8CE6" w:rsidR="0092436E" w:rsidRPr="0084772B" w:rsidRDefault="0092436E" w:rsidP="0084772B">
      <w:pPr>
        <w:autoSpaceDE w:val="0"/>
        <w:autoSpaceDN w:val="0"/>
        <w:adjustRightInd w:val="0"/>
        <w:spacing w:after="0" w:line="360" w:lineRule="auto"/>
        <w:jc w:val="both"/>
        <w:rPr>
          <w:rFonts w:ascii="Arial" w:hAnsi="Arial" w:cs="Arial"/>
          <w:b/>
          <w:bCs/>
          <w:color w:val="000000"/>
        </w:rPr>
      </w:pPr>
      <w:r w:rsidRPr="0084772B">
        <w:rPr>
          <w:rFonts w:ascii="Arial" w:hAnsi="Arial" w:cs="Arial"/>
          <w:b/>
          <w:iCs/>
          <w:color w:val="000000"/>
        </w:rPr>
        <w:t xml:space="preserve">13. GARANTIA </w:t>
      </w:r>
      <w:r w:rsidRPr="0084772B">
        <w:rPr>
          <w:rFonts w:ascii="Arial" w:hAnsi="Arial" w:cs="Arial"/>
          <w:b/>
          <w:bCs/>
          <w:color w:val="000000"/>
        </w:rPr>
        <w:t>DA EXECUÇÃO</w:t>
      </w:r>
    </w:p>
    <w:p w14:paraId="48B4D106" w14:textId="5C8DEE80" w:rsidR="0092436E" w:rsidRPr="00F1019D" w:rsidRDefault="0092436E" w:rsidP="00F1019D">
      <w:pPr>
        <w:pStyle w:val="Corpodetexto"/>
        <w:spacing w:line="360" w:lineRule="auto"/>
        <w:rPr>
          <w:rFonts w:ascii="Arial" w:hAnsi="Arial" w:cs="Arial"/>
          <w:iCs/>
          <w:sz w:val="22"/>
          <w:szCs w:val="22"/>
          <w:lang w:eastAsia="pt-BR"/>
        </w:rPr>
      </w:pPr>
      <w:r w:rsidRPr="0084772B">
        <w:rPr>
          <w:rFonts w:ascii="Arial" w:hAnsi="Arial" w:cs="Arial"/>
          <w:b/>
          <w:iCs/>
          <w:color w:val="000000"/>
        </w:rPr>
        <w:t xml:space="preserve">13.1 </w:t>
      </w:r>
      <w:r w:rsidR="004C04B3" w:rsidRPr="004B0C99">
        <w:rPr>
          <w:rFonts w:ascii="Arial" w:hAnsi="Arial" w:cs="Arial"/>
          <w:iCs/>
          <w:lang w:eastAsia="pt-BR"/>
        </w:rPr>
        <w:t>Não haverá exigência de nenhuma hipótese de garantia de execução contratual prevista no art.102, § 1° da Lei 15.608/07, tendo em vista que</w:t>
      </w:r>
      <w:r w:rsidR="00F1019D">
        <w:rPr>
          <w:rFonts w:ascii="Arial" w:hAnsi="Arial" w:cs="Arial"/>
          <w:iCs/>
          <w:lang w:eastAsia="pt-BR"/>
        </w:rPr>
        <w:t xml:space="preserve"> </w:t>
      </w:r>
      <w:r w:rsidR="00D13C11">
        <w:rPr>
          <w:rFonts w:ascii="Arial" w:hAnsi="Arial" w:cs="Arial"/>
          <w:iCs/>
          <w:lang w:eastAsia="pt-BR"/>
        </w:rPr>
        <w:t>a</w:t>
      </w:r>
      <w:r w:rsidR="004C04B3" w:rsidRPr="004B0C99">
        <w:rPr>
          <w:rFonts w:ascii="Arial" w:hAnsi="Arial" w:cs="Arial"/>
          <w:iCs/>
          <w:lang w:eastAsia="pt-BR"/>
        </w:rPr>
        <w:t xml:space="preserve"> </w:t>
      </w:r>
      <w:r w:rsidR="00D13C11" w:rsidRPr="00216D97">
        <w:rPr>
          <w:rFonts w:ascii="Arial" w:hAnsi="Arial" w:cs="Arial"/>
          <w:iCs/>
          <w:sz w:val="22"/>
          <w:szCs w:val="22"/>
          <w:lang w:eastAsia="pt-BR"/>
        </w:rPr>
        <w:t xml:space="preserve">AQUISIÇÃO DE </w:t>
      </w:r>
      <w:r w:rsidR="005D73E2">
        <w:rPr>
          <w:rFonts w:ascii="Arial" w:hAnsi="Arial" w:cs="Arial"/>
          <w:iCs/>
          <w:sz w:val="22"/>
          <w:szCs w:val="22"/>
          <w:lang w:eastAsia="pt-BR"/>
        </w:rPr>
        <w:t>GLICE</w:t>
      </w:r>
      <w:r w:rsidR="001622B1">
        <w:rPr>
          <w:rFonts w:ascii="Arial" w:hAnsi="Arial" w:cs="Arial"/>
          <w:iCs/>
          <w:sz w:val="22"/>
          <w:szCs w:val="22"/>
          <w:lang w:eastAsia="pt-BR"/>
        </w:rPr>
        <w:t>RINA 120 MG/ML</w:t>
      </w:r>
      <w:r w:rsidR="005D73E2">
        <w:rPr>
          <w:rFonts w:ascii="Arial" w:hAnsi="Arial" w:cs="Arial"/>
          <w:iCs/>
          <w:sz w:val="22"/>
          <w:szCs w:val="22"/>
          <w:lang w:eastAsia="pt-BR"/>
        </w:rPr>
        <w:t xml:space="preserve"> </w:t>
      </w:r>
      <w:r w:rsidR="001622B1">
        <w:rPr>
          <w:rFonts w:ascii="Arial" w:hAnsi="Arial" w:cs="Arial"/>
          <w:iCs/>
          <w:sz w:val="22"/>
          <w:szCs w:val="22"/>
          <w:lang w:eastAsia="pt-BR"/>
        </w:rPr>
        <w:t>(12</w:t>
      </w:r>
      <w:r w:rsidR="005D73E2">
        <w:rPr>
          <w:rFonts w:ascii="Arial" w:hAnsi="Arial" w:cs="Arial"/>
          <w:iCs/>
          <w:sz w:val="22"/>
          <w:szCs w:val="22"/>
          <w:lang w:eastAsia="pt-BR"/>
        </w:rPr>
        <w:t>%</w:t>
      </w:r>
      <w:r w:rsidR="001622B1">
        <w:rPr>
          <w:rFonts w:ascii="Arial" w:hAnsi="Arial" w:cs="Arial"/>
          <w:iCs/>
          <w:sz w:val="22"/>
          <w:szCs w:val="22"/>
          <w:lang w:eastAsia="pt-BR"/>
        </w:rPr>
        <w:t>)</w:t>
      </w:r>
      <w:r w:rsidR="005D73E2">
        <w:rPr>
          <w:rFonts w:ascii="Arial" w:hAnsi="Arial" w:cs="Arial"/>
          <w:iCs/>
          <w:sz w:val="22"/>
          <w:szCs w:val="22"/>
          <w:lang w:eastAsia="pt-BR"/>
        </w:rPr>
        <w:t xml:space="preserve"> </w:t>
      </w:r>
      <w:r w:rsidR="001622B1">
        <w:rPr>
          <w:rFonts w:ascii="Arial" w:hAnsi="Arial" w:cs="Arial"/>
          <w:iCs/>
          <w:sz w:val="22"/>
          <w:szCs w:val="22"/>
          <w:lang w:eastAsia="pt-BR"/>
        </w:rPr>
        <w:t>SOL.RETAL 50</w:t>
      </w:r>
      <w:r w:rsidR="005D73E2">
        <w:rPr>
          <w:rFonts w:ascii="Arial" w:hAnsi="Arial" w:cs="Arial"/>
          <w:iCs/>
          <w:sz w:val="22"/>
          <w:szCs w:val="22"/>
          <w:lang w:eastAsia="pt-BR"/>
        </w:rPr>
        <w:t>0 ML</w:t>
      </w:r>
      <w:r w:rsidR="00D13C11">
        <w:rPr>
          <w:rFonts w:ascii="Arial" w:hAnsi="Arial" w:cs="Arial"/>
          <w:iCs/>
          <w:sz w:val="22"/>
          <w:szCs w:val="22"/>
          <w:lang w:eastAsia="pt-BR"/>
        </w:rPr>
        <w:t xml:space="preserve"> </w:t>
      </w:r>
      <w:r w:rsidR="00F1019D" w:rsidRPr="004B0C99">
        <w:rPr>
          <w:rFonts w:ascii="Arial" w:hAnsi="Arial" w:cs="Arial"/>
          <w:iCs/>
          <w:sz w:val="22"/>
          <w:szCs w:val="22"/>
          <w:lang w:eastAsia="pt-BR"/>
        </w:rPr>
        <w:t>se trata</w:t>
      </w:r>
      <w:r w:rsidR="00A440E7">
        <w:rPr>
          <w:rFonts w:ascii="Arial" w:hAnsi="Arial" w:cs="Arial"/>
          <w:iCs/>
          <w:sz w:val="22"/>
          <w:szCs w:val="22"/>
          <w:lang w:eastAsia="pt-BR"/>
        </w:rPr>
        <w:t>r</w:t>
      </w:r>
      <w:r w:rsidR="00F1019D" w:rsidRPr="004B0C99">
        <w:rPr>
          <w:rFonts w:ascii="Arial" w:hAnsi="Arial" w:cs="Arial"/>
          <w:iCs/>
          <w:sz w:val="22"/>
          <w:szCs w:val="22"/>
          <w:lang w:eastAsia="pt-BR"/>
        </w:rPr>
        <w:t xml:space="preserve"> de </w:t>
      </w:r>
      <w:r w:rsidR="00F1019D">
        <w:rPr>
          <w:rFonts w:ascii="Arial" w:hAnsi="Arial" w:cs="Arial"/>
          <w:iCs/>
          <w:sz w:val="22"/>
          <w:szCs w:val="22"/>
          <w:lang w:eastAsia="pt-BR"/>
        </w:rPr>
        <w:t xml:space="preserve">um </w:t>
      </w:r>
      <w:r w:rsidR="00F1019D" w:rsidRPr="004B0C99">
        <w:rPr>
          <w:rFonts w:ascii="Arial" w:hAnsi="Arial" w:cs="Arial"/>
          <w:iCs/>
          <w:sz w:val="22"/>
          <w:szCs w:val="22"/>
          <w:lang w:eastAsia="pt-BR"/>
        </w:rPr>
        <w:t>objeto de características comuns e não se</w:t>
      </w:r>
      <w:r w:rsidR="00F1019D">
        <w:rPr>
          <w:rFonts w:ascii="Arial" w:hAnsi="Arial" w:cs="Arial"/>
          <w:iCs/>
          <w:sz w:val="22"/>
          <w:szCs w:val="22"/>
          <w:lang w:eastAsia="pt-BR"/>
        </w:rPr>
        <w:t>r um</w:t>
      </w:r>
      <w:r w:rsidR="00F1019D" w:rsidRPr="004B0C99">
        <w:rPr>
          <w:rFonts w:ascii="Arial" w:hAnsi="Arial" w:cs="Arial"/>
          <w:iCs/>
          <w:sz w:val="22"/>
          <w:szCs w:val="22"/>
          <w:lang w:eastAsia="pt-BR"/>
        </w:rPr>
        <w:t xml:space="preserve"> fornecimento de grande vulto e ainda, somente ser</w:t>
      </w:r>
      <w:r w:rsidR="00F1019D">
        <w:rPr>
          <w:rFonts w:ascii="Arial" w:hAnsi="Arial" w:cs="Arial"/>
          <w:iCs/>
          <w:sz w:val="22"/>
          <w:szCs w:val="22"/>
          <w:lang w:eastAsia="pt-BR"/>
        </w:rPr>
        <w:t>ão</w:t>
      </w:r>
      <w:r w:rsidR="00F1019D" w:rsidRPr="004B0C99">
        <w:rPr>
          <w:rFonts w:ascii="Arial" w:hAnsi="Arial" w:cs="Arial"/>
          <w:iCs/>
          <w:sz w:val="22"/>
          <w:szCs w:val="22"/>
          <w:lang w:eastAsia="pt-BR"/>
        </w:rPr>
        <w:t xml:space="preserve"> pago</w:t>
      </w:r>
      <w:r w:rsidR="00F1019D">
        <w:rPr>
          <w:rFonts w:ascii="Arial" w:hAnsi="Arial" w:cs="Arial"/>
          <w:iCs/>
          <w:sz w:val="22"/>
          <w:szCs w:val="22"/>
          <w:lang w:eastAsia="pt-BR"/>
        </w:rPr>
        <w:t>s</w:t>
      </w:r>
      <w:r w:rsidR="00F1019D" w:rsidRPr="004B0C99">
        <w:rPr>
          <w:rFonts w:ascii="Arial" w:hAnsi="Arial" w:cs="Arial"/>
          <w:iCs/>
          <w:sz w:val="22"/>
          <w:szCs w:val="22"/>
          <w:lang w:eastAsia="pt-BR"/>
        </w:rPr>
        <w:t xml:space="preserve"> após a entrega para a FUNEAS devidamente atestado por fiscal de contrato, e desta forma, mitigando qualquer prejuízo para a Administração Pública.</w:t>
      </w:r>
    </w:p>
    <w:p w14:paraId="0E4263DE" w14:textId="03A3B2EB" w:rsidR="00292306" w:rsidRPr="0084772B" w:rsidRDefault="00292306" w:rsidP="0084772B">
      <w:pPr>
        <w:spacing w:after="0" w:line="360" w:lineRule="auto"/>
        <w:jc w:val="both"/>
        <w:rPr>
          <w:rFonts w:ascii="Arial" w:hAnsi="Arial" w:cs="Arial"/>
          <w:color w:val="000000" w:themeColor="text1"/>
        </w:rPr>
      </w:pPr>
    </w:p>
    <w:p w14:paraId="19599C01" w14:textId="77777777" w:rsidR="00855514" w:rsidRPr="0084772B" w:rsidRDefault="00855514" w:rsidP="0084772B">
      <w:pPr>
        <w:autoSpaceDE w:val="0"/>
        <w:autoSpaceDN w:val="0"/>
        <w:adjustRightInd w:val="0"/>
        <w:spacing w:after="0" w:line="360" w:lineRule="auto"/>
        <w:jc w:val="both"/>
        <w:rPr>
          <w:rFonts w:ascii="Arial" w:hAnsi="Arial" w:cs="Arial"/>
          <w:b/>
          <w:bCs/>
        </w:rPr>
      </w:pPr>
      <w:r w:rsidRPr="0084772B">
        <w:rPr>
          <w:rFonts w:ascii="Arial" w:hAnsi="Arial" w:cs="Arial"/>
          <w:b/>
          <w:bCs/>
        </w:rPr>
        <w:t>14 PARTICIPAÇÃO DE CONSÓRCIOS</w:t>
      </w:r>
    </w:p>
    <w:p w14:paraId="1DC27E93" w14:textId="5D62FFFB" w:rsidR="00855514" w:rsidRPr="0084772B" w:rsidRDefault="00855514" w:rsidP="0084772B">
      <w:pPr>
        <w:autoSpaceDE w:val="0"/>
        <w:autoSpaceDN w:val="0"/>
        <w:adjustRightInd w:val="0"/>
        <w:spacing w:after="0" w:line="360" w:lineRule="auto"/>
        <w:jc w:val="both"/>
        <w:rPr>
          <w:rFonts w:ascii="Arial" w:hAnsi="Arial" w:cs="Arial"/>
        </w:rPr>
      </w:pPr>
      <w:r w:rsidRPr="0084772B">
        <w:rPr>
          <w:rFonts w:ascii="Arial" w:hAnsi="Arial" w:cs="Arial"/>
        </w:rPr>
        <w:t xml:space="preserve">“Não será permitida a participação de empresas em regime de consórcio em obediência à jurisprudência consolidada do Tribunal de Contas da União – TCU exarado no Acórdão 2831/2012 – PLENÁRIO, considerando que </w:t>
      </w:r>
      <w:r w:rsidR="00D13C11">
        <w:rPr>
          <w:rFonts w:ascii="Arial" w:hAnsi="Arial" w:cs="Arial"/>
        </w:rPr>
        <w:t xml:space="preserve">a </w:t>
      </w:r>
      <w:r w:rsidR="001622B1" w:rsidRPr="00216D97">
        <w:rPr>
          <w:rFonts w:ascii="Arial" w:hAnsi="Arial" w:cs="Arial"/>
          <w:iCs/>
          <w:lang w:eastAsia="pt-BR"/>
        </w:rPr>
        <w:t xml:space="preserve">AQUISIÇÃO DE </w:t>
      </w:r>
      <w:r w:rsidR="001622B1">
        <w:rPr>
          <w:rFonts w:ascii="Arial" w:hAnsi="Arial" w:cs="Arial"/>
          <w:iCs/>
          <w:lang w:eastAsia="pt-BR"/>
        </w:rPr>
        <w:t xml:space="preserve">GLICERINA 120 MG/ML (12%) SOL.RETAL 500 ML </w:t>
      </w:r>
      <w:r w:rsidRPr="0084772B">
        <w:rPr>
          <w:rFonts w:ascii="Arial" w:hAnsi="Arial" w:cs="Arial"/>
        </w:rPr>
        <w:t>não apresenta vulto ou complexidade que o torne restrito no universo de possíveis licitantes, e assim, sendo uma contratações de objeto comum, a formação de consórcio acarreta efeito oposto a ampla concorrência do certame, reduzindo ou impedindo a Administração Pública de obter múltiplas propostas de preços a fim de optar pela mais vantajosa, ferindo o Interesse Público. E, talvez mais grave ainda, neste presente caso concreto de contratação de objeto comum, a participação em regime de consórcio permitirá a reunião de empresas concorrentes, impedirá a participação de microempresas ou empresas de pequeno porte, com o propósito de reduzir participantes, monopolizar o mercado, favorecer acordos de interesse privado em detrimento ao interesse público, entre outras situações lesivas à Administração Pública.”</w:t>
      </w:r>
    </w:p>
    <w:p w14:paraId="3A138171" w14:textId="77777777" w:rsidR="00855514" w:rsidRPr="0084772B" w:rsidRDefault="00855514" w:rsidP="00FF6086">
      <w:pPr>
        <w:spacing w:after="0" w:line="360" w:lineRule="auto"/>
        <w:jc w:val="both"/>
        <w:rPr>
          <w:rFonts w:ascii="Arial" w:hAnsi="Arial" w:cs="Arial"/>
          <w:color w:val="000000" w:themeColor="text1"/>
        </w:rPr>
      </w:pPr>
    </w:p>
    <w:p w14:paraId="7B088363" w14:textId="161A3E4A" w:rsidR="00AA4A85" w:rsidRPr="0084772B" w:rsidRDefault="00AA4A85" w:rsidP="00FF6086">
      <w:pPr>
        <w:pStyle w:val="Ttulo2"/>
        <w:tabs>
          <w:tab w:val="clear" w:pos="576"/>
        </w:tabs>
        <w:spacing w:line="360" w:lineRule="auto"/>
        <w:ind w:left="0" w:firstLine="0"/>
        <w:jc w:val="both"/>
        <w:rPr>
          <w:rFonts w:ascii="Arial" w:hAnsi="Arial" w:cs="Arial"/>
          <w:b/>
          <w:bCs/>
          <w:iCs/>
          <w:color w:val="000000" w:themeColor="text1"/>
          <w:sz w:val="22"/>
          <w:szCs w:val="22"/>
        </w:rPr>
      </w:pPr>
      <w:r w:rsidRPr="0084772B">
        <w:rPr>
          <w:rFonts w:ascii="Arial" w:hAnsi="Arial" w:cs="Arial"/>
          <w:b/>
          <w:bCs/>
          <w:iCs/>
          <w:color w:val="000000" w:themeColor="text1"/>
          <w:sz w:val="22"/>
          <w:szCs w:val="22"/>
        </w:rPr>
        <w:t>1</w:t>
      </w:r>
      <w:r w:rsidR="00855514" w:rsidRPr="0084772B">
        <w:rPr>
          <w:rFonts w:ascii="Arial" w:hAnsi="Arial" w:cs="Arial"/>
          <w:b/>
          <w:bCs/>
          <w:iCs/>
          <w:color w:val="000000" w:themeColor="text1"/>
          <w:sz w:val="22"/>
          <w:szCs w:val="22"/>
        </w:rPr>
        <w:t>5</w:t>
      </w:r>
      <w:r w:rsidRPr="0084772B">
        <w:rPr>
          <w:rFonts w:ascii="Arial" w:hAnsi="Arial" w:cs="Arial"/>
          <w:b/>
          <w:bCs/>
          <w:iCs/>
          <w:color w:val="000000" w:themeColor="text1"/>
          <w:sz w:val="22"/>
          <w:szCs w:val="22"/>
        </w:rPr>
        <w:t xml:space="preserve"> SUBCONTRATAÇÃO</w:t>
      </w:r>
    </w:p>
    <w:p w14:paraId="10A565AD" w14:textId="0AAB5420" w:rsidR="00AA4A85" w:rsidRPr="0084772B" w:rsidRDefault="00AA4A85" w:rsidP="00FF6086">
      <w:pPr>
        <w:spacing w:after="0" w:line="360" w:lineRule="auto"/>
        <w:jc w:val="both"/>
        <w:rPr>
          <w:rFonts w:ascii="Arial" w:hAnsi="Arial" w:cs="Arial"/>
          <w:color w:val="000000" w:themeColor="text1"/>
        </w:rPr>
      </w:pPr>
      <w:r w:rsidRPr="0084772B">
        <w:rPr>
          <w:rFonts w:ascii="Arial" w:hAnsi="Arial" w:cs="Arial"/>
          <w:color w:val="000000" w:themeColor="text1"/>
        </w:rPr>
        <w:t>Não será admitida a subcontratação total ou parcial do objeto</w:t>
      </w:r>
      <w:r w:rsidR="00CB55D7" w:rsidRPr="0084772B">
        <w:rPr>
          <w:rFonts w:ascii="Arial" w:hAnsi="Arial" w:cs="Arial"/>
          <w:color w:val="000000" w:themeColor="text1"/>
        </w:rPr>
        <w:t>.</w:t>
      </w:r>
    </w:p>
    <w:p w14:paraId="69C70845" w14:textId="77777777" w:rsidR="00CB55D7" w:rsidRPr="0084772B" w:rsidRDefault="00CB55D7" w:rsidP="00FF6086">
      <w:pPr>
        <w:spacing w:after="0" w:line="360" w:lineRule="auto"/>
        <w:jc w:val="both"/>
        <w:rPr>
          <w:rFonts w:ascii="Arial" w:hAnsi="Arial" w:cs="Arial"/>
          <w:color w:val="000000" w:themeColor="text1"/>
        </w:rPr>
      </w:pPr>
    </w:p>
    <w:p w14:paraId="3FE68571" w14:textId="7B6B796E" w:rsidR="00AA4A85" w:rsidRPr="0084772B" w:rsidRDefault="00AA4A85" w:rsidP="00FF6086">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1</w:t>
      </w:r>
      <w:r w:rsidR="00855514" w:rsidRPr="0084772B">
        <w:rPr>
          <w:rFonts w:ascii="Arial" w:hAnsi="Arial" w:cs="Arial"/>
          <w:b/>
          <w:bCs/>
          <w:color w:val="000000" w:themeColor="text1"/>
          <w:sz w:val="22"/>
          <w:szCs w:val="22"/>
        </w:rPr>
        <w:t>6</w:t>
      </w:r>
      <w:r w:rsidRPr="0084772B">
        <w:rPr>
          <w:rFonts w:ascii="Arial" w:hAnsi="Arial" w:cs="Arial"/>
          <w:b/>
          <w:bCs/>
          <w:color w:val="000000" w:themeColor="text1"/>
          <w:sz w:val="22"/>
          <w:szCs w:val="22"/>
        </w:rPr>
        <w:t xml:space="preserve"> SANÇÕES ADMINISTRATIVAS</w:t>
      </w:r>
    </w:p>
    <w:p w14:paraId="05B4083D" w14:textId="77777777" w:rsidR="00CB55D7" w:rsidRPr="0084772B" w:rsidRDefault="00CB55D7" w:rsidP="00FF6086">
      <w:pPr>
        <w:spacing w:after="0" w:line="360" w:lineRule="auto"/>
        <w:jc w:val="both"/>
        <w:rPr>
          <w:rFonts w:ascii="Arial" w:hAnsi="Arial" w:cs="Arial"/>
        </w:rPr>
      </w:pPr>
      <w:r w:rsidRPr="0084772B">
        <w:rPr>
          <w:rFonts w:ascii="Arial" w:hAnsi="Arial" w:cs="Arial"/>
        </w:rPr>
        <w:t>A contratada que incorram em infrações, sujeitam-se às sanções previstas na Lei Estadual nº 15.608, de 2007.</w:t>
      </w:r>
    </w:p>
    <w:p w14:paraId="0ABA0AC8" w14:textId="77777777" w:rsidR="00FF6086" w:rsidRPr="0084772B" w:rsidRDefault="00FF6086" w:rsidP="00FF6086">
      <w:pPr>
        <w:pStyle w:val="PargrafodaLista"/>
        <w:spacing w:line="360" w:lineRule="auto"/>
        <w:ind w:left="0"/>
        <w:jc w:val="both"/>
        <w:rPr>
          <w:rFonts w:ascii="Arial" w:hAnsi="Arial" w:cs="Arial"/>
          <w:b/>
          <w:bCs/>
          <w:color w:val="000000" w:themeColor="text1"/>
          <w:sz w:val="22"/>
          <w:szCs w:val="22"/>
        </w:rPr>
      </w:pPr>
    </w:p>
    <w:p w14:paraId="1F964E8A" w14:textId="5A66FB55" w:rsidR="00AA4A85" w:rsidRPr="0084772B" w:rsidRDefault="00AA4A85" w:rsidP="00FF6086">
      <w:pPr>
        <w:pStyle w:val="PargrafodaLista"/>
        <w:spacing w:line="360" w:lineRule="auto"/>
        <w:ind w:left="0"/>
        <w:jc w:val="both"/>
        <w:rPr>
          <w:rFonts w:ascii="Arial" w:hAnsi="Arial" w:cs="Arial"/>
          <w:color w:val="000000" w:themeColor="text1"/>
          <w:sz w:val="22"/>
          <w:szCs w:val="22"/>
        </w:rPr>
      </w:pPr>
      <w:r w:rsidRPr="0084772B">
        <w:rPr>
          <w:rFonts w:ascii="Arial" w:hAnsi="Arial" w:cs="Arial"/>
          <w:b/>
          <w:bCs/>
          <w:color w:val="000000" w:themeColor="text1"/>
          <w:sz w:val="22"/>
          <w:szCs w:val="22"/>
        </w:rPr>
        <w:t>1</w:t>
      </w:r>
      <w:r w:rsidR="00855514" w:rsidRPr="0084772B">
        <w:rPr>
          <w:rFonts w:ascii="Arial" w:hAnsi="Arial" w:cs="Arial"/>
          <w:b/>
          <w:bCs/>
          <w:color w:val="000000" w:themeColor="text1"/>
          <w:sz w:val="22"/>
          <w:szCs w:val="22"/>
        </w:rPr>
        <w:t>7</w:t>
      </w:r>
      <w:r w:rsidRPr="0084772B">
        <w:rPr>
          <w:rFonts w:ascii="Arial" w:hAnsi="Arial" w:cs="Arial"/>
          <w:b/>
          <w:bCs/>
          <w:color w:val="000000" w:themeColor="text1"/>
          <w:sz w:val="22"/>
          <w:szCs w:val="22"/>
        </w:rPr>
        <w:t xml:space="preserve"> DECRETO ESTADUAL N.º 4.993/2016</w:t>
      </w:r>
    </w:p>
    <w:p w14:paraId="6C15BB3E" w14:textId="47D79348" w:rsidR="00156005" w:rsidRPr="0084772B" w:rsidRDefault="00AA4A85" w:rsidP="0084772B">
      <w:pPr>
        <w:pStyle w:val="PargrafodaLista"/>
        <w:spacing w:line="360" w:lineRule="auto"/>
        <w:ind w:left="0"/>
        <w:jc w:val="both"/>
        <w:rPr>
          <w:rFonts w:ascii="Arial" w:hAnsi="Arial" w:cs="Arial"/>
          <w:color w:val="000000" w:themeColor="text1"/>
          <w:sz w:val="22"/>
          <w:szCs w:val="22"/>
        </w:rPr>
      </w:pPr>
      <w:r w:rsidRPr="0084772B">
        <w:rPr>
          <w:rFonts w:ascii="Arial" w:hAnsi="Arial" w:cs="Arial"/>
          <w:color w:val="000000" w:themeColor="text1"/>
          <w:sz w:val="22"/>
          <w:szCs w:val="22"/>
        </w:rPr>
        <w:t>Os servidores que subscrevem este Termo de Referência atestam que observaram integralmente a regulamentação estabelecida pelo Decreto Estadual n.º 4.993/2016 e as orientações constantes da Minuta Padronizada aprovada pelo Procurador-Geral do Estado do Paraná.</w:t>
      </w:r>
    </w:p>
    <w:p w14:paraId="7C3EB862" w14:textId="77777777" w:rsidR="009E01FE" w:rsidRDefault="009E01FE" w:rsidP="0084772B">
      <w:pPr>
        <w:pStyle w:val="PargrafodaLista"/>
        <w:spacing w:line="360" w:lineRule="auto"/>
        <w:ind w:left="0"/>
        <w:jc w:val="center"/>
        <w:rPr>
          <w:rStyle w:val="Fontepargpadro1"/>
          <w:rFonts w:ascii="Arial" w:eastAsia="Microsoft YaHei" w:hAnsi="Arial" w:cs="Arial"/>
          <w:bCs/>
          <w:color w:val="000000" w:themeColor="text1"/>
          <w:sz w:val="22"/>
          <w:szCs w:val="22"/>
        </w:rPr>
      </w:pPr>
    </w:p>
    <w:p w14:paraId="5830077F" w14:textId="14CEB682" w:rsidR="00AA4A85" w:rsidRPr="0084772B" w:rsidRDefault="00C52F0D" w:rsidP="0084772B">
      <w:pPr>
        <w:pStyle w:val="PargrafodaLista"/>
        <w:spacing w:line="360" w:lineRule="auto"/>
        <w:ind w:left="0"/>
        <w:jc w:val="center"/>
        <w:rPr>
          <w:rFonts w:ascii="Arial" w:hAnsi="Arial" w:cs="Arial"/>
          <w:color w:val="000000" w:themeColor="text1"/>
          <w:sz w:val="22"/>
          <w:szCs w:val="22"/>
        </w:rPr>
      </w:pPr>
      <w:r w:rsidRPr="0084772B">
        <w:rPr>
          <w:rStyle w:val="Fontepargpadro1"/>
          <w:rFonts w:ascii="Arial" w:eastAsia="Microsoft YaHei" w:hAnsi="Arial" w:cs="Arial"/>
          <w:bCs/>
          <w:color w:val="000000" w:themeColor="text1"/>
          <w:sz w:val="22"/>
          <w:szCs w:val="22"/>
        </w:rPr>
        <w:t>Francisco Beltrão</w:t>
      </w:r>
      <w:r w:rsidR="00AA4A85" w:rsidRPr="0084772B">
        <w:rPr>
          <w:rStyle w:val="Fontepargpadro1"/>
          <w:rFonts w:ascii="Arial" w:eastAsia="Microsoft YaHei" w:hAnsi="Arial" w:cs="Arial"/>
          <w:bCs/>
          <w:color w:val="000000" w:themeColor="text1"/>
          <w:sz w:val="22"/>
          <w:szCs w:val="22"/>
        </w:rPr>
        <w:t xml:space="preserve">, </w:t>
      </w:r>
      <w:r w:rsidR="001622B1">
        <w:rPr>
          <w:rStyle w:val="Fontepargpadro1"/>
          <w:rFonts w:ascii="Arial" w:eastAsia="Microsoft YaHei" w:hAnsi="Arial" w:cs="Arial"/>
          <w:bCs/>
          <w:color w:val="000000" w:themeColor="text1"/>
          <w:sz w:val="22"/>
          <w:szCs w:val="22"/>
        </w:rPr>
        <w:t>2</w:t>
      </w:r>
      <w:r w:rsidR="00FF6086">
        <w:rPr>
          <w:rStyle w:val="Fontepargpadro1"/>
          <w:rFonts w:ascii="Arial" w:eastAsia="Microsoft YaHei" w:hAnsi="Arial" w:cs="Arial"/>
          <w:bCs/>
          <w:color w:val="000000" w:themeColor="text1"/>
          <w:sz w:val="22"/>
          <w:szCs w:val="22"/>
        </w:rPr>
        <w:t>9</w:t>
      </w:r>
      <w:r w:rsidR="00AA4A85" w:rsidRPr="0084772B">
        <w:rPr>
          <w:rStyle w:val="Fontepargpadro1"/>
          <w:rFonts w:ascii="Arial" w:eastAsia="Microsoft YaHei" w:hAnsi="Arial" w:cs="Arial"/>
          <w:bCs/>
          <w:color w:val="000000" w:themeColor="text1"/>
          <w:sz w:val="22"/>
          <w:szCs w:val="22"/>
        </w:rPr>
        <w:t xml:space="preserve"> de </w:t>
      </w:r>
      <w:r w:rsidR="001622B1">
        <w:rPr>
          <w:rStyle w:val="Fontepargpadro1"/>
          <w:rFonts w:ascii="Arial" w:eastAsia="Microsoft YaHei" w:hAnsi="Arial" w:cs="Arial"/>
          <w:bCs/>
          <w:color w:val="000000" w:themeColor="text1"/>
          <w:sz w:val="22"/>
          <w:szCs w:val="22"/>
        </w:rPr>
        <w:t>novembro</w:t>
      </w:r>
      <w:r w:rsidR="00AA4A85" w:rsidRPr="0084772B">
        <w:rPr>
          <w:rStyle w:val="Fontepargpadro1"/>
          <w:rFonts w:ascii="Arial" w:eastAsia="Microsoft YaHei" w:hAnsi="Arial" w:cs="Arial"/>
          <w:bCs/>
          <w:color w:val="000000" w:themeColor="text1"/>
          <w:sz w:val="22"/>
          <w:szCs w:val="22"/>
        </w:rPr>
        <w:t xml:space="preserve"> de 202</w:t>
      </w:r>
      <w:r w:rsidR="00D22B85" w:rsidRPr="0084772B">
        <w:rPr>
          <w:rStyle w:val="Fontepargpadro1"/>
          <w:rFonts w:ascii="Arial" w:eastAsia="Microsoft YaHei" w:hAnsi="Arial" w:cs="Arial"/>
          <w:bCs/>
          <w:color w:val="000000" w:themeColor="text1"/>
          <w:sz w:val="22"/>
          <w:szCs w:val="22"/>
        </w:rPr>
        <w:t>2</w:t>
      </w:r>
    </w:p>
    <w:p w14:paraId="43FEBFC8" w14:textId="3843591D" w:rsidR="00547228" w:rsidRDefault="00547228" w:rsidP="00B578D8">
      <w:pPr>
        <w:pStyle w:val="Standard"/>
        <w:spacing w:line="360" w:lineRule="auto"/>
        <w:jc w:val="center"/>
        <w:rPr>
          <w:rFonts w:ascii="Arial" w:eastAsia="SimSun" w:hAnsi="Arial" w:cs="Arial"/>
          <w:color w:val="000000" w:themeColor="text1"/>
          <w:sz w:val="20"/>
          <w:szCs w:val="20"/>
        </w:rPr>
      </w:pPr>
    </w:p>
    <w:p w14:paraId="0ABE8EA5" w14:textId="77777777" w:rsidR="00A440E7" w:rsidRPr="00D37965" w:rsidRDefault="00A440E7" w:rsidP="00B578D8">
      <w:pPr>
        <w:pStyle w:val="Standard"/>
        <w:spacing w:line="360" w:lineRule="auto"/>
        <w:jc w:val="center"/>
        <w:rPr>
          <w:rFonts w:ascii="Arial" w:eastAsia="SimSun" w:hAnsi="Arial" w:cs="Arial"/>
          <w:color w:val="000000" w:themeColor="text1"/>
          <w:sz w:val="20"/>
          <w:szCs w:val="20"/>
        </w:rPr>
      </w:pPr>
    </w:p>
    <w:p w14:paraId="257C3BED" w14:textId="06D7D059" w:rsidR="00CB55D7" w:rsidRPr="00D37965" w:rsidRDefault="00CB55D7" w:rsidP="003915B2">
      <w:pPr>
        <w:pStyle w:val="PargrafodaLista"/>
        <w:spacing w:line="360" w:lineRule="auto"/>
        <w:ind w:left="0"/>
        <w:jc w:val="center"/>
        <w:rPr>
          <w:rFonts w:ascii="Arial" w:hAnsi="Arial" w:cs="Arial"/>
          <w:color w:val="000000" w:themeColor="text1"/>
        </w:rPr>
      </w:pPr>
      <w:r w:rsidRPr="00D37965">
        <w:rPr>
          <w:rStyle w:val="Fontepargpadro1"/>
          <w:rFonts w:ascii="Arial" w:eastAsia="Microsoft YaHei" w:hAnsi="Arial" w:cs="Arial"/>
          <w:b/>
          <w:bCs/>
          <w:color w:val="000000" w:themeColor="text1"/>
        </w:rPr>
        <w:t>Cristiane Marta Betiato</w:t>
      </w:r>
    </w:p>
    <w:p w14:paraId="2A13BF00" w14:textId="2D0F8576" w:rsidR="00CB55D7" w:rsidRPr="00D37965" w:rsidRDefault="00CB55D7" w:rsidP="003915B2">
      <w:pPr>
        <w:pStyle w:val="PargrafodaLista"/>
        <w:spacing w:line="360" w:lineRule="auto"/>
        <w:ind w:left="0"/>
        <w:jc w:val="center"/>
        <w:rPr>
          <w:rFonts w:ascii="Arial" w:hAnsi="Arial" w:cs="Arial"/>
          <w:color w:val="000000" w:themeColor="text1"/>
        </w:rPr>
      </w:pPr>
      <w:r w:rsidRPr="00D37965">
        <w:rPr>
          <w:rStyle w:val="Fontepargpadro1"/>
          <w:rFonts w:ascii="Arial" w:eastAsia="Microsoft YaHei" w:hAnsi="Arial" w:cs="Arial"/>
          <w:b/>
          <w:bCs/>
          <w:color w:val="000000" w:themeColor="text1"/>
        </w:rPr>
        <w:t>Setor de suprimentos HRSWAP</w:t>
      </w:r>
    </w:p>
    <w:p w14:paraId="52933CEA" w14:textId="347E4F3C" w:rsidR="00CB55D7" w:rsidRDefault="00CB55D7" w:rsidP="003915B2">
      <w:pPr>
        <w:pStyle w:val="PargrafodaLista"/>
        <w:spacing w:line="360" w:lineRule="auto"/>
        <w:ind w:left="0"/>
        <w:jc w:val="center"/>
        <w:rPr>
          <w:rStyle w:val="Fontepargpadro1"/>
          <w:rFonts w:ascii="Arial" w:eastAsia="Microsoft YaHei" w:hAnsi="Arial" w:cs="Arial"/>
          <w:b/>
          <w:bCs/>
          <w:color w:val="000000" w:themeColor="text1"/>
        </w:rPr>
      </w:pPr>
      <w:r w:rsidRPr="00D37965">
        <w:rPr>
          <w:rStyle w:val="Fontepargpadro1"/>
          <w:rFonts w:ascii="Arial" w:eastAsia="Microsoft YaHei" w:hAnsi="Arial" w:cs="Arial"/>
          <w:b/>
          <w:bCs/>
          <w:color w:val="000000" w:themeColor="text1"/>
        </w:rPr>
        <w:t>Responsável pela elaboração do Termo de Referência</w:t>
      </w:r>
    </w:p>
    <w:p w14:paraId="3F1D9A84" w14:textId="2B455CD6" w:rsidR="003915B2" w:rsidRDefault="003915B2" w:rsidP="003915B2">
      <w:pPr>
        <w:pStyle w:val="PargrafodaLista"/>
        <w:spacing w:line="360" w:lineRule="auto"/>
        <w:ind w:left="0"/>
        <w:jc w:val="center"/>
        <w:rPr>
          <w:rStyle w:val="Fontepargpadro1"/>
          <w:rFonts w:ascii="Arial" w:eastAsia="Microsoft YaHei" w:hAnsi="Arial" w:cs="Arial"/>
          <w:b/>
          <w:bCs/>
          <w:color w:val="000000" w:themeColor="text1"/>
        </w:rPr>
      </w:pPr>
    </w:p>
    <w:p w14:paraId="1F074C32" w14:textId="77777777" w:rsidR="00813EB1" w:rsidRPr="00D37965" w:rsidRDefault="00813EB1" w:rsidP="003915B2">
      <w:pPr>
        <w:pStyle w:val="PargrafodaLista"/>
        <w:spacing w:line="360" w:lineRule="auto"/>
        <w:ind w:left="0"/>
        <w:jc w:val="center"/>
        <w:rPr>
          <w:rStyle w:val="Fontepargpadro1"/>
          <w:rFonts w:ascii="Arial" w:eastAsia="Microsoft YaHei" w:hAnsi="Arial" w:cs="Arial"/>
          <w:b/>
          <w:bCs/>
          <w:color w:val="000000" w:themeColor="text1"/>
        </w:rPr>
      </w:pPr>
    </w:p>
    <w:p w14:paraId="6C685508" w14:textId="0B6ADB19" w:rsidR="00E439A2" w:rsidRPr="00D37965" w:rsidRDefault="00E439A2" w:rsidP="003915B2">
      <w:pPr>
        <w:spacing w:after="0" w:line="360" w:lineRule="auto"/>
        <w:jc w:val="center"/>
        <w:rPr>
          <w:rFonts w:ascii="Arial" w:eastAsia="Arial" w:hAnsi="Arial" w:cs="Arial"/>
          <w:b/>
          <w:color w:val="000000"/>
          <w:sz w:val="20"/>
          <w:szCs w:val="20"/>
        </w:rPr>
      </w:pPr>
      <w:r w:rsidRPr="00D37965">
        <w:rPr>
          <w:rFonts w:ascii="Arial" w:eastAsia="Arial" w:hAnsi="Arial" w:cs="Arial"/>
          <w:b/>
          <w:color w:val="000000"/>
          <w:sz w:val="20"/>
          <w:szCs w:val="20"/>
        </w:rPr>
        <w:t>Ricardo Luiz Ries</w:t>
      </w:r>
    </w:p>
    <w:p w14:paraId="799307D1" w14:textId="22EC7EEE" w:rsidR="00E439A2" w:rsidRDefault="00E439A2" w:rsidP="003915B2">
      <w:pPr>
        <w:spacing w:after="0" w:line="360" w:lineRule="auto"/>
        <w:jc w:val="center"/>
        <w:rPr>
          <w:rFonts w:ascii="Arial" w:eastAsia="Arial" w:hAnsi="Arial" w:cs="Arial"/>
          <w:b/>
          <w:color w:val="000000"/>
          <w:sz w:val="20"/>
          <w:szCs w:val="20"/>
        </w:rPr>
      </w:pPr>
      <w:r w:rsidRPr="00D37965">
        <w:rPr>
          <w:rFonts w:ascii="Arial" w:eastAsia="Arial" w:hAnsi="Arial" w:cs="Arial"/>
          <w:b/>
          <w:color w:val="000000"/>
          <w:sz w:val="20"/>
          <w:szCs w:val="20"/>
        </w:rPr>
        <w:t>Chefe de Suprimentos do HRSWAP</w:t>
      </w:r>
    </w:p>
    <w:p w14:paraId="04433103" w14:textId="7602D475" w:rsidR="00B32A33" w:rsidRDefault="00B32A33" w:rsidP="003915B2">
      <w:pPr>
        <w:spacing w:after="0" w:line="360" w:lineRule="auto"/>
        <w:jc w:val="center"/>
        <w:rPr>
          <w:rFonts w:ascii="Arial" w:eastAsia="Arial" w:hAnsi="Arial" w:cs="Arial"/>
          <w:b/>
          <w:sz w:val="20"/>
          <w:szCs w:val="20"/>
        </w:rPr>
      </w:pPr>
    </w:p>
    <w:p w14:paraId="659D727B" w14:textId="77777777" w:rsidR="00813EB1" w:rsidRPr="00D37965" w:rsidRDefault="00813EB1" w:rsidP="003915B2">
      <w:pPr>
        <w:spacing w:after="0" w:line="360" w:lineRule="auto"/>
        <w:jc w:val="center"/>
        <w:rPr>
          <w:rFonts w:ascii="Arial" w:eastAsia="Arial" w:hAnsi="Arial" w:cs="Arial"/>
          <w:b/>
          <w:sz w:val="20"/>
          <w:szCs w:val="20"/>
        </w:rPr>
      </w:pPr>
    </w:p>
    <w:p w14:paraId="7287BF22" w14:textId="67F00F3F" w:rsidR="00E439A2" w:rsidRPr="00D37965" w:rsidRDefault="00E439A2" w:rsidP="003915B2">
      <w:pPr>
        <w:spacing w:after="0" w:line="360" w:lineRule="auto"/>
        <w:jc w:val="center"/>
        <w:rPr>
          <w:rFonts w:ascii="Arial" w:eastAsia="Arial" w:hAnsi="Arial" w:cs="Arial"/>
          <w:b/>
          <w:color w:val="000000"/>
          <w:sz w:val="20"/>
          <w:szCs w:val="20"/>
        </w:rPr>
      </w:pPr>
      <w:r w:rsidRPr="00D37965">
        <w:rPr>
          <w:rFonts w:ascii="Arial" w:eastAsia="Arial" w:hAnsi="Arial" w:cs="Arial"/>
          <w:b/>
          <w:color w:val="000000"/>
          <w:sz w:val="20"/>
          <w:szCs w:val="20"/>
        </w:rPr>
        <w:t xml:space="preserve">Mariana Carolina de Carvalho </w:t>
      </w:r>
    </w:p>
    <w:p w14:paraId="5CBC6DD7" w14:textId="77777777" w:rsidR="00E439A2" w:rsidRPr="007D5C99" w:rsidRDefault="00E439A2" w:rsidP="003915B2">
      <w:pPr>
        <w:spacing w:after="0" w:line="360" w:lineRule="auto"/>
        <w:jc w:val="center"/>
        <w:rPr>
          <w:rFonts w:ascii="Arial" w:eastAsia="Arial" w:hAnsi="Arial" w:cs="Arial"/>
          <w:b/>
          <w:color w:val="000000"/>
        </w:rPr>
      </w:pPr>
      <w:r w:rsidRPr="00D37965">
        <w:rPr>
          <w:rFonts w:ascii="Arial" w:eastAsia="Arial" w:hAnsi="Arial" w:cs="Arial"/>
          <w:b/>
          <w:color w:val="000000"/>
          <w:sz w:val="20"/>
          <w:szCs w:val="20"/>
        </w:rPr>
        <w:t>Chefia Assistência Farmacêutica do HRSWAP</w:t>
      </w:r>
    </w:p>
    <w:p w14:paraId="2BDDF998" w14:textId="643DBAC3" w:rsidR="003915B2" w:rsidRDefault="003915B2" w:rsidP="003915B2">
      <w:pPr>
        <w:pStyle w:val="Standard"/>
        <w:spacing w:line="360" w:lineRule="auto"/>
        <w:jc w:val="center"/>
        <w:rPr>
          <w:rFonts w:ascii="Arial" w:hAnsi="Arial" w:cs="Arial"/>
          <w:color w:val="000000" w:themeColor="text1"/>
          <w:sz w:val="22"/>
          <w:szCs w:val="22"/>
        </w:rPr>
      </w:pPr>
    </w:p>
    <w:p w14:paraId="2F32C221" w14:textId="77777777" w:rsidR="00813EB1" w:rsidRDefault="00813EB1" w:rsidP="003915B2">
      <w:pPr>
        <w:pStyle w:val="Standard"/>
        <w:spacing w:line="360" w:lineRule="auto"/>
        <w:jc w:val="center"/>
        <w:rPr>
          <w:rFonts w:ascii="Arial" w:hAnsi="Arial" w:cs="Arial"/>
          <w:color w:val="000000" w:themeColor="text1"/>
          <w:sz w:val="22"/>
          <w:szCs w:val="22"/>
        </w:rPr>
      </w:pPr>
    </w:p>
    <w:p w14:paraId="67815F11" w14:textId="706BD7C5" w:rsidR="00E328C8" w:rsidRPr="00FE0BE8" w:rsidRDefault="00E328C8" w:rsidP="003915B2">
      <w:pPr>
        <w:spacing w:after="0" w:line="360" w:lineRule="auto"/>
        <w:jc w:val="center"/>
        <w:rPr>
          <w:rFonts w:ascii="Arial" w:eastAsia="Times New Roman" w:hAnsi="Arial" w:cs="Arial"/>
          <w:b/>
          <w:sz w:val="20"/>
        </w:rPr>
      </w:pPr>
      <w:r>
        <w:rPr>
          <w:rFonts w:ascii="Arial" w:eastAsia="Times New Roman" w:hAnsi="Arial" w:cs="Arial"/>
          <w:b/>
          <w:sz w:val="20"/>
        </w:rPr>
        <w:t>Ana Battisti</w:t>
      </w:r>
    </w:p>
    <w:p w14:paraId="6928FE38" w14:textId="47DED383" w:rsidR="00E328C8" w:rsidRPr="00FE0BE8" w:rsidRDefault="00E328C8" w:rsidP="003915B2">
      <w:pPr>
        <w:spacing w:after="0" w:line="360" w:lineRule="auto"/>
        <w:jc w:val="center"/>
        <w:rPr>
          <w:rFonts w:ascii="Arial" w:eastAsia="Times New Roman" w:hAnsi="Arial" w:cs="Arial"/>
          <w:b/>
          <w:sz w:val="20"/>
        </w:rPr>
      </w:pPr>
      <w:r w:rsidRPr="00FE0BE8">
        <w:rPr>
          <w:rFonts w:ascii="Arial" w:eastAsia="Times New Roman" w:hAnsi="Arial" w:cs="Arial"/>
          <w:b/>
          <w:sz w:val="20"/>
        </w:rPr>
        <w:t xml:space="preserve">Direção </w:t>
      </w:r>
      <w:r>
        <w:rPr>
          <w:rFonts w:ascii="Arial" w:eastAsia="Times New Roman" w:hAnsi="Arial" w:cs="Arial"/>
          <w:b/>
          <w:sz w:val="20"/>
        </w:rPr>
        <w:t>Administrativa</w:t>
      </w:r>
    </w:p>
    <w:p w14:paraId="64AD96FD" w14:textId="77777777" w:rsidR="00E328C8" w:rsidRPr="00FE0BE8" w:rsidRDefault="00E328C8" w:rsidP="003915B2">
      <w:pPr>
        <w:spacing w:after="0" w:line="360" w:lineRule="auto"/>
        <w:jc w:val="center"/>
        <w:rPr>
          <w:rStyle w:val="Fontepargpadro1"/>
          <w:rFonts w:ascii="Arial" w:eastAsia="Microsoft YaHei" w:hAnsi="Arial" w:cs="Arial"/>
          <w:b/>
          <w:bCs/>
          <w:color w:val="000000" w:themeColor="text1"/>
          <w:sz w:val="20"/>
        </w:rPr>
      </w:pPr>
      <w:r w:rsidRPr="00FE0BE8">
        <w:rPr>
          <w:rFonts w:ascii="Arial" w:eastAsia="Times New Roman" w:hAnsi="Arial" w:cs="Arial"/>
          <w:b/>
          <w:sz w:val="20"/>
        </w:rPr>
        <w:t>HRSWAP/FUNEAS/SESA</w:t>
      </w:r>
    </w:p>
    <w:p w14:paraId="0BFA67D3" w14:textId="494E260F" w:rsidR="003915B2" w:rsidRDefault="003915B2" w:rsidP="003915B2">
      <w:pPr>
        <w:pStyle w:val="Standard"/>
        <w:spacing w:line="360" w:lineRule="auto"/>
        <w:jc w:val="center"/>
        <w:rPr>
          <w:rFonts w:ascii="Arial" w:hAnsi="Arial" w:cs="Arial"/>
          <w:color w:val="000000" w:themeColor="text1"/>
          <w:sz w:val="22"/>
          <w:szCs w:val="22"/>
        </w:rPr>
      </w:pPr>
    </w:p>
    <w:p w14:paraId="5616DE85" w14:textId="77777777" w:rsidR="00813EB1" w:rsidRDefault="00813EB1" w:rsidP="003915B2">
      <w:pPr>
        <w:pStyle w:val="Standard"/>
        <w:spacing w:line="360" w:lineRule="auto"/>
        <w:jc w:val="center"/>
        <w:rPr>
          <w:rFonts w:ascii="Arial" w:hAnsi="Arial" w:cs="Arial"/>
          <w:color w:val="000000" w:themeColor="text1"/>
          <w:sz w:val="22"/>
          <w:szCs w:val="22"/>
        </w:rPr>
      </w:pPr>
    </w:p>
    <w:p w14:paraId="318D86D0" w14:textId="78DFACE8" w:rsidR="00FE0BE8" w:rsidRPr="00FE0BE8" w:rsidRDefault="0060168F" w:rsidP="003915B2">
      <w:pPr>
        <w:spacing w:after="0" w:line="360" w:lineRule="auto"/>
        <w:jc w:val="center"/>
        <w:rPr>
          <w:rFonts w:ascii="Arial" w:eastAsia="Times New Roman" w:hAnsi="Arial" w:cs="Arial"/>
          <w:b/>
          <w:sz w:val="20"/>
        </w:rPr>
      </w:pPr>
      <w:r>
        <w:rPr>
          <w:rFonts w:ascii="Arial" w:eastAsia="Times New Roman" w:hAnsi="Arial" w:cs="Arial"/>
          <w:b/>
          <w:sz w:val="20"/>
        </w:rPr>
        <w:t xml:space="preserve">Cintia </w:t>
      </w:r>
      <w:r w:rsidR="00D671F4">
        <w:rPr>
          <w:rFonts w:ascii="Arial" w:eastAsia="Times New Roman" w:hAnsi="Arial" w:cs="Arial"/>
          <w:b/>
          <w:sz w:val="20"/>
        </w:rPr>
        <w:t>Jaqueline Ramos</w:t>
      </w:r>
    </w:p>
    <w:p w14:paraId="1D79B7E6" w14:textId="4533812F" w:rsidR="00FE0BE8" w:rsidRPr="00FE0BE8" w:rsidRDefault="00FE0BE8" w:rsidP="003915B2">
      <w:pPr>
        <w:spacing w:after="0" w:line="360" w:lineRule="auto"/>
        <w:jc w:val="center"/>
        <w:rPr>
          <w:rFonts w:ascii="Arial" w:eastAsia="Times New Roman" w:hAnsi="Arial" w:cs="Arial"/>
          <w:b/>
          <w:sz w:val="20"/>
        </w:rPr>
      </w:pPr>
      <w:r w:rsidRPr="00FE0BE8">
        <w:rPr>
          <w:rFonts w:ascii="Arial" w:eastAsia="Times New Roman" w:hAnsi="Arial" w:cs="Arial"/>
          <w:b/>
          <w:sz w:val="20"/>
        </w:rPr>
        <w:t xml:space="preserve">Direção </w:t>
      </w:r>
      <w:r w:rsidR="0060168F">
        <w:rPr>
          <w:rFonts w:ascii="Arial" w:eastAsia="Times New Roman" w:hAnsi="Arial" w:cs="Arial"/>
          <w:b/>
          <w:sz w:val="20"/>
        </w:rPr>
        <w:t>Geral</w:t>
      </w:r>
    </w:p>
    <w:p w14:paraId="73D79C21" w14:textId="0D34718E" w:rsidR="00FE0BE8" w:rsidRPr="00F46DA7" w:rsidRDefault="00FE0BE8" w:rsidP="009E01FE">
      <w:pPr>
        <w:spacing w:after="0" w:line="360" w:lineRule="auto"/>
        <w:jc w:val="center"/>
        <w:rPr>
          <w:rFonts w:ascii="Arial" w:hAnsi="Arial" w:cs="Arial"/>
          <w:color w:val="000000" w:themeColor="text1"/>
        </w:rPr>
      </w:pPr>
      <w:r w:rsidRPr="00FE0BE8">
        <w:rPr>
          <w:rFonts w:ascii="Arial" w:eastAsia="Times New Roman" w:hAnsi="Arial" w:cs="Arial"/>
          <w:b/>
          <w:sz w:val="20"/>
        </w:rPr>
        <w:t>HRSWAP/FUNEAS/SESA</w:t>
      </w:r>
    </w:p>
    <w:sectPr w:rsidR="00FE0BE8" w:rsidRPr="00F46DA7" w:rsidSect="000A28A8">
      <w:headerReference w:type="default" r:id="rId10"/>
      <w:footerReference w:type="even" r:id="rId11"/>
      <w:footerReference w:type="default" r:id="rId12"/>
      <w:headerReference w:type="first" r:id="rId13"/>
      <w:footerReference w:type="first" r:id="rId14"/>
      <w:pgSz w:w="11906" w:h="16838"/>
      <w:pgMar w:top="1276" w:right="851" w:bottom="1559" w:left="1418" w:header="510" w:footer="57" w:gutter="0"/>
      <w:cols w:space="720"/>
      <w:docGrid w:linePitch="29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8477F" w14:textId="77777777" w:rsidR="00EA4572" w:rsidRDefault="00EA4572" w:rsidP="004A27F4">
      <w:pPr>
        <w:spacing w:after="0" w:line="240" w:lineRule="auto"/>
      </w:pPr>
      <w:r>
        <w:separator/>
      </w:r>
    </w:p>
  </w:endnote>
  <w:endnote w:type="continuationSeparator" w:id="0">
    <w:p w14:paraId="726D5478" w14:textId="77777777" w:rsidR="00EA4572" w:rsidRDefault="00EA4572" w:rsidP="004A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Myriad Pro">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Bitstream Vera San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IDFont+F3">
    <w:charset w:val="00"/>
    <w:family w:val="roman"/>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88B2" w14:textId="77777777" w:rsidR="00EA4572" w:rsidRPr="00F77829" w:rsidRDefault="00EA4572">
    <w:pPr>
      <w:pStyle w:val="Rodap"/>
      <w:jc w:val="center"/>
      <w:rPr>
        <w:rFonts w:ascii="Arial" w:hAnsi="Arial" w:cs="Arial"/>
        <w:sz w:val="16"/>
        <w:szCs w:val="16"/>
      </w:rPr>
    </w:pPr>
    <w:r w:rsidRPr="00F77829">
      <w:rPr>
        <w:rFonts w:ascii="Arial" w:hAnsi="Arial" w:cs="Arial"/>
        <w:sz w:val="16"/>
        <w:szCs w:val="16"/>
      </w:rPr>
      <w:t xml:space="preserve">Av. Gen. Carlos Cavalcanti, 4748 - CEP 84.030-900 - Tel. 0** (42) 3220-3009 - Ponta Grossa – PR. E-mail: secali@uepg.br </w:t>
    </w:r>
    <w:r w:rsidRPr="00F77829">
      <w:rPr>
        <w:rFonts w:ascii="Arial" w:hAnsi="Arial" w:cs="Arial"/>
        <w:sz w:val="16"/>
        <w:szCs w:val="16"/>
      </w:rPr>
      <w:tab/>
    </w:r>
    <w:r w:rsidRPr="00F77829">
      <w:rPr>
        <w:rFonts w:ascii="Arial" w:hAnsi="Arial" w:cs="Arial"/>
        <w:sz w:val="16"/>
        <w:szCs w:val="16"/>
      </w:rPr>
      <w:fldChar w:fldCharType="begin"/>
    </w:r>
    <w:r w:rsidRPr="00F77829">
      <w:rPr>
        <w:rFonts w:ascii="Arial" w:hAnsi="Arial" w:cs="Arial"/>
        <w:sz w:val="16"/>
        <w:szCs w:val="16"/>
      </w:rPr>
      <w:instrText xml:space="preserve"> PAGE </w:instrText>
    </w:r>
    <w:r w:rsidRPr="00F77829">
      <w:rPr>
        <w:rFonts w:ascii="Arial" w:hAnsi="Arial" w:cs="Arial"/>
        <w:sz w:val="16"/>
        <w:szCs w:val="16"/>
      </w:rPr>
      <w:fldChar w:fldCharType="separate"/>
    </w:r>
    <w:r>
      <w:rPr>
        <w:rFonts w:ascii="Arial" w:hAnsi="Arial" w:cs="Arial"/>
        <w:noProof/>
        <w:sz w:val="16"/>
        <w:szCs w:val="16"/>
      </w:rPr>
      <w:t>28</w:t>
    </w:r>
    <w:r w:rsidRPr="00F7782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E35F1" w14:textId="77777777" w:rsidR="00EA4572" w:rsidRDefault="00EA4572" w:rsidP="003C0336">
    <w:pPr>
      <w:pStyle w:val="Rodap"/>
      <w:tabs>
        <w:tab w:val="left" w:pos="2880"/>
        <w:tab w:val="center" w:pos="4819"/>
      </w:tabs>
      <w:rPr>
        <w:color w:val="000000" w:themeColor="text1"/>
      </w:rPr>
    </w:pPr>
    <w:r>
      <w:rPr>
        <w:noProof/>
        <w:color w:val="000000" w:themeColor="text1"/>
        <w:lang w:eastAsia="pt-BR"/>
      </w:rPr>
      <w:drawing>
        <wp:anchor distT="0" distB="0" distL="114300" distR="114300" simplePos="0" relativeHeight="251666432" behindDoc="0" locked="0" layoutInCell="1" allowOverlap="1" wp14:anchorId="11079579" wp14:editId="6AFE0172">
          <wp:simplePos x="0" y="0"/>
          <wp:positionH relativeFrom="margin">
            <wp:posOffset>-890905</wp:posOffset>
          </wp:positionH>
          <wp:positionV relativeFrom="margin">
            <wp:posOffset>8996045</wp:posOffset>
          </wp:positionV>
          <wp:extent cx="7534275" cy="140335"/>
          <wp:effectExtent l="19050" t="0" r="9525" b="0"/>
          <wp:wrapSquare wrapText="bothSides"/>
          <wp:docPr id="9" name="Image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34275" cy="140335"/>
                  </a:xfrm>
                  <a:prstGeom prst="rect">
                    <a:avLst/>
                  </a:prstGeom>
                </pic:spPr>
              </pic:pic>
            </a:graphicData>
          </a:graphic>
        </wp:anchor>
      </w:drawing>
    </w:r>
    <w:r>
      <w:rPr>
        <w:color w:val="000000" w:themeColor="text1"/>
      </w:rPr>
      <w:tab/>
    </w:r>
    <w:r>
      <w:rPr>
        <w:color w:val="000000" w:themeColor="text1"/>
      </w:rPr>
      <w:tab/>
    </w:r>
    <w:r>
      <w:rPr>
        <w:color w:val="000000" w:themeColor="text1"/>
      </w:rPr>
      <w:tab/>
    </w:r>
  </w:p>
  <w:p w14:paraId="65082595" w14:textId="685F0ED9" w:rsidR="00EA4572" w:rsidRPr="00E82A40" w:rsidRDefault="00EA4572" w:rsidP="001B022B">
    <w:pPr>
      <w:pStyle w:val="Rodap"/>
      <w:jc w:val="center"/>
      <w:rPr>
        <w:color w:val="A6A6A6" w:themeColor="background1" w:themeShade="A6"/>
      </w:rPr>
    </w:pPr>
    <w:r>
      <w:rPr>
        <w:color w:val="A6A6A6" w:themeColor="background1" w:themeShade="A6"/>
      </w:rPr>
      <w:t>Rua do Rosário</w:t>
    </w:r>
    <w:r w:rsidRPr="00E82A40">
      <w:rPr>
        <w:color w:val="A6A6A6" w:themeColor="background1" w:themeShade="A6"/>
      </w:rPr>
      <w:t>, 1</w:t>
    </w:r>
    <w:r>
      <w:rPr>
        <w:color w:val="A6A6A6" w:themeColor="background1" w:themeShade="A6"/>
      </w:rPr>
      <w:t>44</w:t>
    </w:r>
    <w:r w:rsidRPr="00E82A40">
      <w:rPr>
        <w:color w:val="A6A6A6" w:themeColor="background1" w:themeShade="A6"/>
      </w:rPr>
      <w:t xml:space="preserve"> – </w:t>
    </w:r>
    <w:r>
      <w:rPr>
        <w:color w:val="A6A6A6" w:themeColor="background1" w:themeShade="A6"/>
      </w:rPr>
      <w:t xml:space="preserve">Centro - </w:t>
    </w:r>
    <w:r w:rsidRPr="00E82A40">
      <w:rPr>
        <w:color w:val="A6A6A6" w:themeColor="background1" w:themeShade="A6"/>
      </w:rPr>
      <w:t>80.0</w:t>
    </w:r>
    <w:r>
      <w:rPr>
        <w:color w:val="A6A6A6" w:themeColor="background1" w:themeShade="A6"/>
      </w:rPr>
      <w:t>2</w:t>
    </w:r>
    <w:r w:rsidRPr="00E82A40">
      <w:rPr>
        <w:color w:val="A6A6A6" w:themeColor="background1" w:themeShade="A6"/>
      </w:rPr>
      <w:t>0-1</w:t>
    </w:r>
    <w:r>
      <w:rPr>
        <w:color w:val="A6A6A6" w:themeColor="background1" w:themeShade="A6"/>
      </w:rPr>
      <w:t>10</w:t>
    </w:r>
    <w:r w:rsidRPr="00E82A40">
      <w:rPr>
        <w:color w:val="A6A6A6" w:themeColor="background1" w:themeShade="A6"/>
      </w:rPr>
      <w:t xml:space="preserve"> - Curitiba - PR</w:t>
    </w:r>
  </w:p>
  <w:p w14:paraId="0496A677" w14:textId="1D45320E" w:rsidR="00EA4572" w:rsidRPr="00E82A40" w:rsidRDefault="00EA4572" w:rsidP="001B022B">
    <w:pPr>
      <w:pStyle w:val="Rodap"/>
      <w:jc w:val="center"/>
      <w:rPr>
        <w:color w:val="A6A6A6" w:themeColor="background1" w:themeShade="A6"/>
      </w:rPr>
    </w:pPr>
    <w:proofErr w:type="spellStart"/>
    <w:r w:rsidRPr="00E82A40">
      <w:rPr>
        <w:color w:val="A6A6A6" w:themeColor="background1" w:themeShade="A6"/>
      </w:rPr>
      <w:t>Tel</w:t>
    </w:r>
    <w:proofErr w:type="spellEnd"/>
    <w:r w:rsidRPr="00E82A40">
      <w:rPr>
        <w:color w:val="A6A6A6" w:themeColor="background1" w:themeShade="A6"/>
      </w:rPr>
      <w:t>: 41 35</w:t>
    </w:r>
    <w:r>
      <w:rPr>
        <w:color w:val="A6A6A6" w:themeColor="background1" w:themeShade="A6"/>
      </w:rPr>
      <w:t>42</w:t>
    </w:r>
    <w:r w:rsidRPr="00E82A40">
      <w:rPr>
        <w:color w:val="A6A6A6" w:themeColor="background1" w:themeShade="A6"/>
      </w:rPr>
      <w:t xml:space="preserve"> - </w:t>
    </w:r>
    <w:r>
      <w:rPr>
        <w:color w:val="A6A6A6" w:themeColor="background1" w:themeShade="A6"/>
      </w:rPr>
      <w:t>2811</w:t>
    </w:r>
    <w:r w:rsidRPr="00E82A40">
      <w:rPr>
        <w:color w:val="A6A6A6" w:themeColor="background1" w:themeShade="A6"/>
      </w:rPr>
      <w:t xml:space="preserve"> | www.funeas.pr.gov.br </w:t>
    </w:r>
  </w:p>
  <w:p w14:paraId="227CD4D6" w14:textId="1C9FA200" w:rsidR="00EA4572" w:rsidRDefault="00EA4572">
    <w:pPr>
      <w:pStyle w:val="Rodap"/>
      <w:jc w:val="right"/>
    </w:pPr>
    <w:r>
      <w:fldChar w:fldCharType="begin"/>
    </w:r>
    <w:r>
      <w:instrText>PAGE   \* MERGEFORMAT</w:instrText>
    </w:r>
    <w:r>
      <w:fldChar w:fldCharType="separate"/>
    </w:r>
    <w:r>
      <w:rPr>
        <w:noProof/>
      </w:rPr>
      <w:t>19</w:t>
    </w:r>
    <w:r>
      <w:rPr>
        <w:noProof/>
      </w:rPr>
      <w:fldChar w:fldCharType="end"/>
    </w:r>
  </w:p>
  <w:p w14:paraId="29FDD2A9" w14:textId="77777777" w:rsidR="00EA4572" w:rsidRPr="00F77829" w:rsidRDefault="00EA4572">
    <w:pPr>
      <w:pStyle w:val="Rodap"/>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1DE9" w14:textId="77777777" w:rsidR="00EA4572" w:rsidRDefault="00EA4572">
    <w:pPr>
      <w:pStyle w:val="Rodap"/>
      <w:jc w:val="right"/>
    </w:pPr>
    <w:r>
      <w:rPr>
        <w:noProof/>
        <w:lang w:eastAsia="pt-BR"/>
      </w:rPr>
      <w:drawing>
        <wp:anchor distT="0" distB="0" distL="114300" distR="114300" simplePos="0" relativeHeight="251662336" behindDoc="0" locked="0" layoutInCell="1" allowOverlap="1" wp14:anchorId="2FE95938" wp14:editId="26107729">
          <wp:simplePos x="0" y="0"/>
          <wp:positionH relativeFrom="margin">
            <wp:posOffset>-881380</wp:posOffset>
          </wp:positionH>
          <wp:positionV relativeFrom="margin">
            <wp:posOffset>8929370</wp:posOffset>
          </wp:positionV>
          <wp:extent cx="7096125" cy="133350"/>
          <wp:effectExtent l="19050" t="0" r="9525" b="0"/>
          <wp:wrapSquare wrapText="bothSides"/>
          <wp:docPr id="12" name="Image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096125" cy="133350"/>
                  </a:xfrm>
                  <a:prstGeom prst="rect">
                    <a:avLst/>
                  </a:prstGeom>
                </pic:spPr>
              </pic:pic>
            </a:graphicData>
          </a:graphic>
        </wp:anchor>
      </w:drawing>
    </w:r>
  </w:p>
  <w:p w14:paraId="3B794C0F" w14:textId="77777777" w:rsidR="00EA4572" w:rsidRPr="008C6F0D" w:rsidRDefault="00EA4572" w:rsidP="00D77AC4">
    <w:pPr>
      <w:pStyle w:val="Rodap"/>
      <w:jc w:val="center"/>
      <w:rPr>
        <w:color w:val="000000" w:themeColor="text1"/>
      </w:rPr>
    </w:pPr>
    <w:r w:rsidRPr="008C6F0D">
      <w:rPr>
        <w:color w:val="000000" w:themeColor="text1"/>
      </w:rPr>
      <w:t>Av. João Gualberto, 1881 – 17º andar - 80.030-001 - Curitiba - PR</w:t>
    </w:r>
  </w:p>
  <w:p w14:paraId="3767C22D" w14:textId="77777777" w:rsidR="00EA4572" w:rsidRPr="008C6F0D" w:rsidRDefault="00EA4572" w:rsidP="00D77AC4">
    <w:pPr>
      <w:pStyle w:val="Rodap"/>
      <w:jc w:val="center"/>
      <w:rPr>
        <w:color w:val="000000" w:themeColor="text1"/>
      </w:rPr>
    </w:pPr>
    <w:proofErr w:type="spellStart"/>
    <w:r w:rsidRPr="008C6F0D">
      <w:rPr>
        <w:color w:val="000000" w:themeColor="text1"/>
      </w:rPr>
      <w:t>Tel</w:t>
    </w:r>
    <w:proofErr w:type="spellEnd"/>
    <w:r w:rsidRPr="008C6F0D">
      <w:rPr>
        <w:color w:val="000000" w:themeColor="text1"/>
      </w:rPr>
      <w:t xml:space="preserve">: 41 3350 - 7400 | www.funeas.pr.gov.br </w:t>
    </w:r>
  </w:p>
  <w:p w14:paraId="22911350" w14:textId="77777777" w:rsidR="00EA4572" w:rsidRDefault="00EA4572">
    <w:pPr>
      <w:pStyle w:val="Rodap"/>
      <w:jc w:val="right"/>
    </w:pPr>
    <w:r>
      <w:fldChar w:fldCharType="begin"/>
    </w:r>
    <w:r>
      <w:instrText>PAGE   \* MERGEFORMAT</w:instrText>
    </w:r>
    <w:r>
      <w:fldChar w:fldCharType="separate"/>
    </w:r>
    <w:r>
      <w:rPr>
        <w:noProof/>
      </w:rPr>
      <w:t>1</w:t>
    </w:r>
    <w:r>
      <w:rPr>
        <w:noProof/>
      </w:rPr>
      <w:fldChar w:fldCharType="end"/>
    </w:r>
  </w:p>
  <w:p w14:paraId="329EAB2C" w14:textId="77777777" w:rsidR="00EA4572" w:rsidRDefault="00EA4572" w:rsidP="00D77AC4">
    <w:pPr>
      <w:pStyle w:val="Rodap"/>
      <w:tabs>
        <w:tab w:val="clear" w:pos="4252"/>
        <w:tab w:val="clear" w:pos="8504"/>
        <w:tab w:val="left" w:pos="70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0F68D" w14:textId="77777777" w:rsidR="00EA4572" w:rsidRDefault="00EA4572" w:rsidP="004A27F4">
      <w:pPr>
        <w:spacing w:after="0" w:line="240" w:lineRule="auto"/>
      </w:pPr>
      <w:r>
        <w:separator/>
      </w:r>
    </w:p>
  </w:footnote>
  <w:footnote w:type="continuationSeparator" w:id="0">
    <w:p w14:paraId="0D246D65" w14:textId="77777777" w:rsidR="00EA4572" w:rsidRDefault="00EA4572" w:rsidP="004A2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7367" w14:textId="65BE1656" w:rsidR="00EA4572" w:rsidRDefault="00EA4572">
    <w:pPr>
      <w:pStyle w:val="Cabealho"/>
      <w:jc w:val="center"/>
    </w:pPr>
    <w:r>
      <w:rPr>
        <w:noProof/>
        <w:lang w:eastAsia="pt-BR"/>
      </w:rPr>
      <w:drawing>
        <wp:anchor distT="0" distB="0" distL="114300" distR="114300" simplePos="0" relativeHeight="251658240" behindDoc="1" locked="0" layoutInCell="1" allowOverlap="1" wp14:anchorId="7882166B" wp14:editId="213D24E4">
          <wp:simplePos x="0" y="0"/>
          <wp:positionH relativeFrom="column">
            <wp:posOffset>-109048</wp:posOffset>
          </wp:positionH>
          <wp:positionV relativeFrom="paragraph">
            <wp:posOffset>-180040</wp:posOffset>
          </wp:positionV>
          <wp:extent cx="1491095" cy="60007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095" cy="600075"/>
                  </a:xfrm>
                  <a:prstGeom prst="rect">
                    <a:avLst/>
                  </a:prstGeom>
                  <a:noFill/>
                </pic:spPr>
              </pic:pic>
            </a:graphicData>
          </a:graphic>
          <wp14:sizeRelH relativeFrom="margin">
            <wp14:pctWidth>0</wp14:pctWidth>
          </wp14:sizeRelH>
          <wp14:sizeRelV relativeFrom="margin">
            <wp14:pctHeight>0</wp14:pctHeight>
          </wp14:sizeRelV>
        </wp:anchor>
      </w:drawing>
    </w:r>
    <w:r w:rsidRPr="001B022B">
      <w:rPr>
        <w:noProof/>
        <w:lang w:eastAsia="pt-BR"/>
      </w:rPr>
      <w:drawing>
        <wp:anchor distT="0" distB="0" distL="114300" distR="114300" simplePos="0" relativeHeight="251664384" behindDoc="0" locked="0" layoutInCell="1" allowOverlap="1" wp14:anchorId="53EC1153" wp14:editId="669E7737">
          <wp:simplePos x="0" y="0"/>
          <wp:positionH relativeFrom="margin">
            <wp:posOffset>4834255</wp:posOffset>
          </wp:positionH>
          <wp:positionV relativeFrom="margin">
            <wp:posOffset>-738505</wp:posOffset>
          </wp:positionV>
          <wp:extent cx="1236980" cy="609600"/>
          <wp:effectExtent l="0" t="0" r="0" b="0"/>
          <wp:wrapSquare wrapText="bothSides"/>
          <wp:docPr id="7"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2">
                    <a:extLst>
                      <a:ext uri="{28A0092B-C50C-407E-A947-70E740481C1C}">
                        <a14:useLocalDpi xmlns:a14="http://schemas.microsoft.com/office/drawing/2010/main" val="0"/>
                      </a:ext>
                    </a:extLst>
                  </a:blip>
                  <a:stretch>
                    <a:fillRect/>
                  </a:stretch>
                </pic:blipFill>
                <pic:spPr>
                  <a:xfrm>
                    <a:off x="0" y="0"/>
                    <a:ext cx="1236980"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0011" w14:textId="77777777" w:rsidR="00EA4572" w:rsidRDefault="00EA4572">
    <w:pPr>
      <w:pStyle w:val="Cabealho"/>
    </w:pPr>
    <w:r w:rsidRPr="00D77AC4">
      <w:rPr>
        <w:noProof/>
        <w:lang w:eastAsia="pt-BR"/>
      </w:rPr>
      <w:drawing>
        <wp:anchor distT="0" distB="0" distL="114300" distR="114300" simplePos="0" relativeHeight="251660288" behindDoc="0" locked="0" layoutInCell="1" allowOverlap="1" wp14:anchorId="2D8A5EFD" wp14:editId="306ACB08">
          <wp:simplePos x="0" y="0"/>
          <wp:positionH relativeFrom="margin">
            <wp:posOffset>4605020</wp:posOffset>
          </wp:positionH>
          <wp:positionV relativeFrom="margin">
            <wp:posOffset>-795655</wp:posOffset>
          </wp:positionV>
          <wp:extent cx="1295400" cy="638175"/>
          <wp:effectExtent l="1905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1">
                    <a:extLst>
                      <a:ext uri="{28A0092B-C50C-407E-A947-70E740481C1C}">
                        <a14:useLocalDpi xmlns:a14="http://schemas.microsoft.com/office/drawing/2010/main" val="0"/>
                      </a:ext>
                    </a:extLst>
                  </a:blip>
                  <a:stretch>
                    <a:fillRect/>
                  </a:stretch>
                </pic:blipFill>
                <pic:spPr>
                  <a:xfrm>
                    <a:off x="0" y="0"/>
                    <a:ext cx="1295400" cy="638175"/>
                  </a:xfrm>
                  <a:prstGeom prst="rect">
                    <a:avLst/>
                  </a:prstGeom>
                </pic:spPr>
              </pic:pic>
            </a:graphicData>
          </a:graphic>
        </wp:anchor>
      </w:drawing>
    </w:r>
    <w:r>
      <w:rPr>
        <w:noProof/>
        <w:lang w:eastAsia="pt-BR"/>
      </w:rPr>
      <w:drawing>
        <wp:anchor distT="0" distB="0" distL="114300" distR="114300" simplePos="0" relativeHeight="251657216" behindDoc="1" locked="0" layoutInCell="1" allowOverlap="1" wp14:anchorId="0BFBB173" wp14:editId="51D33D74">
          <wp:simplePos x="0" y="0"/>
          <wp:positionH relativeFrom="column">
            <wp:posOffset>-471805</wp:posOffset>
          </wp:positionH>
          <wp:positionV relativeFrom="paragraph">
            <wp:posOffset>-142875</wp:posOffset>
          </wp:positionV>
          <wp:extent cx="1819275" cy="638175"/>
          <wp:effectExtent l="19050" t="0" r="9525" b="0"/>
          <wp:wrapNone/>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02"/>
    <w:multiLevelType w:val="multilevel"/>
    <w:tmpl w:val="00000002"/>
    <w:name w:val="WWNum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00000003"/>
    <w:name w:val="WWNum3"/>
    <w:lvl w:ilvl="0">
      <w:start w:val="1"/>
      <w:numFmt w:val="lowerLetter"/>
      <w:lvlText w:val="%1)"/>
      <w:lvlJc w:val="left"/>
      <w:pPr>
        <w:tabs>
          <w:tab w:val="num" w:pos="737"/>
        </w:tabs>
        <w:ind w:left="737" w:hanging="377"/>
      </w:pPr>
      <w:rPr>
        <w:rFonts w:cs="Times New Roman"/>
        <w:sz w:val="22"/>
      </w:rPr>
    </w:lvl>
    <w:lvl w:ilvl="1">
      <w:start w:val="35"/>
      <w:numFmt w:val="bullet"/>
      <w:lvlText w:val=""/>
      <w:lvlJc w:val="left"/>
      <w:pPr>
        <w:tabs>
          <w:tab w:val="num" w:pos="360"/>
        </w:tabs>
      </w:pPr>
      <w:rPr>
        <w:rFonts w:ascii="Symbol" w:hAnsi="Symbol"/>
      </w:rPr>
    </w:lvl>
    <w:lvl w:ilvl="2">
      <w:start w:val="1"/>
      <w:numFmt w:val="bullet"/>
      <w:lvlText w:val="-"/>
      <w:lvlJc w:val="left"/>
      <w:pPr>
        <w:tabs>
          <w:tab w:val="num" w:pos="360"/>
        </w:tabs>
      </w:pPr>
      <w:rPr>
        <w:rFonts w:ascii="Times New Roman" w:hAnsi="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4"/>
    <w:multiLevelType w:val="multilevel"/>
    <w:tmpl w:val="00000004"/>
    <w:name w:val="WWNum4"/>
    <w:lvl w:ilvl="0">
      <w:start w:val="1"/>
      <w:numFmt w:val="lowerLetter"/>
      <w:lvlText w:val="%1)"/>
      <w:lvlJc w:val="left"/>
      <w:pPr>
        <w:tabs>
          <w:tab w:val="num" w:pos="720"/>
        </w:tabs>
        <w:ind w:left="720" w:hanging="360"/>
      </w:pPr>
      <w:rPr>
        <w:rFonts w:cs="Times New Roman"/>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360"/>
        </w:tabs>
        <w:ind w:left="360" w:hanging="360"/>
      </w:pPr>
      <w:rPr>
        <w:rFonts w:cs="Times New Roman"/>
        <w:b w:val="0"/>
        <w:i w:val="0"/>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1C14B2B6"/>
    <w:name w:val="WWNum13"/>
    <w:lvl w:ilvl="0">
      <w:start w:val="1"/>
      <w:numFmt w:val="lowerLetter"/>
      <w:lvlText w:val="%1)"/>
      <w:lvlJc w:val="left"/>
      <w:pPr>
        <w:tabs>
          <w:tab w:val="num" w:pos="708"/>
        </w:tabs>
        <w:ind w:left="1428" w:hanging="360"/>
      </w:pPr>
      <w:rPr>
        <w:rFonts w:cs="Times New Roman" w:hint="default"/>
        <w:b w:val="0"/>
      </w:rPr>
    </w:lvl>
    <w:lvl w:ilvl="1">
      <w:start w:val="1"/>
      <w:numFmt w:val="lowerLetter"/>
      <w:lvlText w:val="%2."/>
      <w:lvlJc w:val="left"/>
      <w:pPr>
        <w:tabs>
          <w:tab w:val="num" w:pos="708"/>
        </w:tabs>
        <w:ind w:left="2148" w:hanging="360"/>
      </w:pPr>
      <w:rPr>
        <w:rFonts w:cs="Times New Roman"/>
      </w:rPr>
    </w:lvl>
    <w:lvl w:ilvl="2">
      <w:start w:val="1"/>
      <w:numFmt w:val="lowerRoman"/>
      <w:lvlText w:val="%2.%3."/>
      <w:lvlJc w:val="right"/>
      <w:pPr>
        <w:tabs>
          <w:tab w:val="num" w:pos="708"/>
        </w:tabs>
        <w:ind w:left="2868" w:hanging="180"/>
      </w:pPr>
      <w:rPr>
        <w:rFonts w:cs="Times New Roman"/>
      </w:rPr>
    </w:lvl>
    <w:lvl w:ilvl="3">
      <w:start w:val="1"/>
      <w:numFmt w:val="decimal"/>
      <w:lvlText w:val="%2.%3.%4."/>
      <w:lvlJc w:val="left"/>
      <w:pPr>
        <w:tabs>
          <w:tab w:val="num" w:pos="708"/>
        </w:tabs>
        <w:ind w:left="3588" w:hanging="360"/>
      </w:pPr>
      <w:rPr>
        <w:rFonts w:cs="Times New Roman"/>
      </w:rPr>
    </w:lvl>
    <w:lvl w:ilvl="4">
      <w:start w:val="1"/>
      <w:numFmt w:val="lowerLetter"/>
      <w:lvlText w:val="%2.%3.%4.%5."/>
      <w:lvlJc w:val="left"/>
      <w:pPr>
        <w:tabs>
          <w:tab w:val="num" w:pos="708"/>
        </w:tabs>
        <w:ind w:left="4308" w:hanging="360"/>
      </w:pPr>
      <w:rPr>
        <w:rFonts w:cs="Times New Roman"/>
      </w:rPr>
    </w:lvl>
    <w:lvl w:ilvl="5">
      <w:start w:val="1"/>
      <w:numFmt w:val="lowerRoman"/>
      <w:lvlText w:val="%2.%3.%4.%5.%6."/>
      <w:lvlJc w:val="right"/>
      <w:pPr>
        <w:tabs>
          <w:tab w:val="num" w:pos="708"/>
        </w:tabs>
        <w:ind w:left="5028" w:hanging="180"/>
      </w:pPr>
      <w:rPr>
        <w:rFonts w:cs="Times New Roman"/>
      </w:rPr>
    </w:lvl>
    <w:lvl w:ilvl="6">
      <w:start w:val="1"/>
      <w:numFmt w:val="decimal"/>
      <w:lvlText w:val="%2.%3.%4.%5.%6.%7."/>
      <w:lvlJc w:val="left"/>
      <w:pPr>
        <w:tabs>
          <w:tab w:val="num" w:pos="708"/>
        </w:tabs>
        <w:ind w:left="5748" w:hanging="360"/>
      </w:pPr>
      <w:rPr>
        <w:rFonts w:cs="Times New Roman"/>
      </w:rPr>
    </w:lvl>
    <w:lvl w:ilvl="7">
      <w:start w:val="1"/>
      <w:numFmt w:val="lowerLetter"/>
      <w:lvlText w:val="%2.%3.%4.%5.%6.%7.%8."/>
      <w:lvlJc w:val="left"/>
      <w:pPr>
        <w:tabs>
          <w:tab w:val="num" w:pos="708"/>
        </w:tabs>
        <w:ind w:left="6468" w:hanging="360"/>
      </w:pPr>
      <w:rPr>
        <w:rFonts w:cs="Times New Roman"/>
      </w:rPr>
    </w:lvl>
    <w:lvl w:ilvl="8">
      <w:start w:val="1"/>
      <w:numFmt w:val="lowerRoman"/>
      <w:lvlText w:val="%2.%3.%4.%5.%6.%7.%8.%9."/>
      <w:lvlJc w:val="right"/>
      <w:pPr>
        <w:tabs>
          <w:tab w:val="num" w:pos="708"/>
        </w:tabs>
        <w:ind w:left="7188" w:hanging="180"/>
      </w:pPr>
      <w:rPr>
        <w:rFonts w:cs="Times New Roman"/>
      </w:rPr>
    </w:lvl>
  </w:abstractNum>
  <w:abstractNum w:abstractNumId="6" w15:restartNumberingAfterBreak="0">
    <w:nsid w:val="00000007"/>
    <w:multiLevelType w:val="multilevel"/>
    <w:tmpl w:val="00000007"/>
    <w:name w:val="WWNum2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8"/>
    <w:multiLevelType w:val="multilevel"/>
    <w:tmpl w:val="00000008"/>
    <w:name w:val="WWNum2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15:restartNumberingAfterBreak="0">
    <w:nsid w:val="00000009"/>
    <w:multiLevelType w:val="multilevel"/>
    <w:tmpl w:val="00000009"/>
    <w:name w:val="WWNum2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000000B"/>
    <w:multiLevelType w:val="multilevel"/>
    <w:tmpl w:val="0000000B"/>
    <w:name w:val="WWNum2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0C"/>
    <w:multiLevelType w:val="multilevel"/>
    <w:tmpl w:val="8A9E5E66"/>
    <w:name w:val="WWNum31"/>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15:restartNumberingAfterBreak="0">
    <w:nsid w:val="0000000D"/>
    <w:multiLevelType w:val="multilevel"/>
    <w:tmpl w:val="A7365AF4"/>
    <w:name w:val="WWNum32"/>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15:restartNumberingAfterBreak="0">
    <w:nsid w:val="0000000E"/>
    <w:multiLevelType w:val="multilevel"/>
    <w:tmpl w:val="0000000E"/>
    <w:name w:val="WWNum33"/>
    <w:lvl w:ilvl="0">
      <w:start w:val="1"/>
      <w:numFmt w:val="lowerRoman"/>
      <w:lvlText w:val="%1)"/>
      <w:lvlJc w:val="left"/>
      <w:pPr>
        <w:tabs>
          <w:tab w:val="num" w:pos="0"/>
        </w:tabs>
        <w:ind w:left="1080" w:hanging="72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F"/>
    <w:multiLevelType w:val="multilevel"/>
    <w:tmpl w:val="0000000F"/>
    <w:name w:val="WWNum34"/>
    <w:lvl w:ilvl="0">
      <w:start w:val="7"/>
      <w:numFmt w:val="bullet"/>
      <w:lvlText w:val=""/>
      <w:lvlJc w:val="left"/>
      <w:pPr>
        <w:tabs>
          <w:tab w:val="num" w:pos="720"/>
        </w:tabs>
        <w:ind w:left="720" w:hanging="360"/>
      </w:pPr>
      <w:rPr>
        <w:rFonts w:ascii="Symbol" w:hAnsi="Symbol"/>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0"/>
    <w:multiLevelType w:val="multilevel"/>
    <w:tmpl w:val="08CA939E"/>
    <w:name w:val="WWNum35"/>
    <w:lvl w:ilvl="0">
      <w:start w:val="1"/>
      <w:numFmt w:val="lowerLetter"/>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00000011"/>
    <w:name w:val="WWNum3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2"/>
    <w:multiLevelType w:val="multilevel"/>
    <w:tmpl w:val="71368A04"/>
    <w:name w:val="WWNum37"/>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7" w15:restartNumberingAfterBreak="0">
    <w:nsid w:val="00000013"/>
    <w:multiLevelType w:val="multilevel"/>
    <w:tmpl w:val="7B3873EE"/>
    <w:name w:val="WWNum38"/>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8" w15:restartNumberingAfterBreak="0">
    <w:nsid w:val="00000014"/>
    <w:multiLevelType w:val="multilevel"/>
    <w:tmpl w:val="39B2F310"/>
    <w:name w:val="WWNum39"/>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9" w15:restartNumberingAfterBreak="0">
    <w:nsid w:val="00000015"/>
    <w:multiLevelType w:val="multilevel"/>
    <w:tmpl w:val="00000015"/>
    <w:name w:val="WWNum4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0" w15:restartNumberingAfterBreak="0">
    <w:nsid w:val="00000016"/>
    <w:multiLevelType w:val="multilevel"/>
    <w:tmpl w:val="00000016"/>
    <w:name w:val="WWNum4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1" w15:restartNumberingAfterBreak="0">
    <w:nsid w:val="00000017"/>
    <w:multiLevelType w:val="multilevel"/>
    <w:tmpl w:val="00000017"/>
    <w:name w:val="WWNum42"/>
    <w:lvl w:ilvl="0">
      <w:start w:val="1"/>
      <w:numFmt w:val="lowerLetter"/>
      <w:lvlText w:val="%1)"/>
      <w:lvlJc w:val="left"/>
      <w:pPr>
        <w:tabs>
          <w:tab w:val="num" w:pos="720"/>
        </w:tabs>
        <w:ind w:left="720" w:hanging="360"/>
      </w:pPr>
      <w:rPr>
        <w:rFonts w:cs="Times New Roman"/>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2" w15:restartNumberingAfterBreak="0">
    <w:nsid w:val="05E70D32"/>
    <w:multiLevelType w:val="multilevel"/>
    <w:tmpl w:val="F6B2B128"/>
    <w:lvl w:ilvl="0">
      <w:start w:val="1"/>
      <w:numFmt w:val="decimal"/>
      <w:lvlText w:val="%1."/>
      <w:lvlJc w:val="left"/>
      <w:pPr>
        <w:ind w:left="720" w:hanging="360"/>
      </w:pPr>
    </w:lvl>
    <w:lvl w:ilvl="1">
      <w:start w:val="1"/>
      <w:numFmt w:val="decimal"/>
      <w:lvlText w:val="%1.%2"/>
      <w:lvlJc w:val="left"/>
      <w:pPr>
        <w:ind w:left="720" w:hanging="360"/>
      </w:pPr>
      <w:rPr>
        <w:b/>
        <w:bCs w:val="0"/>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3" w15:restartNumberingAfterBreak="0">
    <w:nsid w:val="0D0C48B5"/>
    <w:multiLevelType w:val="multilevel"/>
    <w:tmpl w:val="1134748A"/>
    <w:styleLink w:val="WWNum4"/>
    <w:lvl w:ilvl="0">
      <w:numFmt w:val="bullet"/>
      <w:lvlText w:val=""/>
      <w:lvlJc w:val="left"/>
      <w:pPr>
        <w:ind w:left="578" w:hanging="360"/>
      </w:pPr>
      <w:rPr>
        <w:rFonts w:ascii="Symbol" w:hAnsi="Symbol" w:cs="Symbol"/>
        <w:b/>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24" w15:restartNumberingAfterBreak="0">
    <w:nsid w:val="15807E02"/>
    <w:multiLevelType w:val="multilevel"/>
    <w:tmpl w:val="59C2C4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6D22170"/>
    <w:multiLevelType w:val="multilevel"/>
    <w:tmpl w:val="5FE09F2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1C5B763E"/>
    <w:multiLevelType w:val="hybridMultilevel"/>
    <w:tmpl w:val="0A84D6F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7" w15:restartNumberingAfterBreak="0">
    <w:nsid w:val="229E3A88"/>
    <w:multiLevelType w:val="multilevel"/>
    <w:tmpl w:val="79948A20"/>
    <w:styleLink w:val="WWNum5"/>
    <w:lvl w:ilvl="0">
      <w:numFmt w:val="bullet"/>
      <w:lvlText w:val=""/>
      <w:lvlJc w:val="left"/>
      <w:pPr>
        <w:ind w:left="2702" w:hanging="360"/>
      </w:pPr>
      <w:rPr>
        <w:rFonts w:ascii="Symbol" w:hAnsi="Symbol" w:cs="Symbol"/>
      </w:rPr>
    </w:lvl>
    <w:lvl w:ilvl="1">
      <w:numFmt w:val="bullet"/>
      <w:lvlText w:val="o"/>
      <w:lvlJc w:val="left"/>
      <w:pPr>
        <w:ind w:left="3422" w:hanging="360"/>
      </w:pPr>
      <w:rPr>
        <w:rFonts w:ascii="Courier New" w:hAnsi="Courier New" w:cs="Courier New"/>
      </w:rPr>
    </w:lvl>
    <w:lvl w:ilvl="2">
      <w:numFmt w:val="bullet"/>
      <w:lvlText w:val=""/>
      <w:lvlJc w:val="left"/>
      <w:pPr>
        <w:ind w:left="4142" w:hanging="360"/>
      </w:pPr>
      <w:rPr>
        <w:rFonts w:ascii="Wingdings" w:hAnsi="Wingdings" w:cs="Wingdings"/>
      </w:rPr>
    </w:lvl>
    <w:lvl w:ilvl="3">
      <w:numFmt w:val="bullet"/>
      <w:lvlText w:val=""/>
      <w:lvlJc w:val="left"/>
      <w:pPr>
        <w:ind w:left="4862" w:hanging="360"/>
      </w:pPr>
      <w:rPr>
        <w:rFonts w:ascii="Symbol" w:hAnsi="Symbol" w:cs="Symbol"/>
      </w:rPr>
    </w:lvl>
    <w:lvl w:ilvl="4">
      <w:numFmt w:val="bullet"/>
      <w:lvlText w:val="o"/>
      <w:lvlJc w:val="left"/>
      <w:pPr>
        <w:ind w:left="5582" w:hanging="360"/>
      </w:pPr>
      <w:rPr>
        <w:rFonts w:ascii="Courier New" w:hAnsi="Courier New" w:cs="Courier New"/>
      </w:rPr>
    </w:lvl>
    <w:lvl w:ilvl="5">
      <w:numFmt w:val="bullet"/>
      <w:lvlText w:val=""/>
      <w:lvlJc w:val="left"/>
      <w:pPr>
        <w:ind w:left="6302" w:hanging="360"/>
      </w:pPr>
      <w:rPr>
        <w:rFonts w:ascii="Wingdings" w:hAnsi="Wingdings" w:cs="Wingdings"/>
      </w:rPr>
    </w:lvl>
    <w:lvl w:ilvl="6">
      <w:numFmt w:val="bullet"/>
      <w:lvlText w:val=""/>
      <w:lvlJc w:val="left"/>
      <w:pPr>
        <w:ind w:left="7022" w:hanging="360"/>
      </w:pPr>
      <w:rPr>
        <w:rFonts w:ascii="Symbol" w:hAnsi="Symbol" w:cs="Symbol"/>
      </w:rPr>
    </w:lvl>
    <w:lvl w:ilvl="7">
      <w:numFmt w:val="bullet"/>
      <w:lvlText w:val="o"/>
      <w:lvlJc w:val="left"/>
      <w:pPr>
        <w:ind w:left="7742" w:hanging="360"/>
      </w:pPr>
      <w:rPr>
        <w:rFonts w:ascii="Courier New" w:hAnsi="Courier New" w:cs="Courier New"/>
      </w:rPr>
    </w:lvl>
    <w:lvl w:ilvl="8">
      <w:numFmt w:val="bullet"/>
      <w:lvlText w:val=""/>
      <w:lvlJc w:val="left"/>
      <w:pPr>
        <w:ind w:left="8462" w:hanging="360"/>
      </w:pPr>
      <w:rPr>
        <w:rFonts w:ascii="Wingdings" w:hAnsi="Wingdings" w:cs="Wingdings"/>
      </w:rPr>
    </w:lvl>
  </w:abstractNum>
  <w:abstractNum w:abstractNumId="28" w15:restartNumberingAfterBreak="0">
    <w:nsid w:val="27BF0C89"/>
    <w:multiLevelType w:val="hybridMultilevel"/>
    <w:tmpl w:val="4BCE79B4"/>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29" w15:restartNumberingAfterBreak="0">
    <w:nsid w:val="34F96C3C"/>
    <w:multiLevelType w:val="multilevel"/>
    <w:tmpl w:val="22428F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3FDF21D6"/>
    <w:multiLevelType w:val="multilevel"/>
    <w:tmpl w:val="8F0C57FC"/>
    <w:lvl w:ilvl="0">
      <w:start w:val="1"/>
      <w:numFmt w:val="bullet"/>
      <w:lvlText w:val=""/>
      <w:lvlJc w:val="left"/>
      <w:pPr>
        <w:tabs>
          <w:tab w:val="num" w:pos="0"/>
        </w:tabs>
        <w:ind w:left="1967" w:hanging="360"/>
      </w:pPr>
      <w:rPr>
        <w:rFonts w:ascii="Symbol" w:hAnsi="Symbol" w:cs="Symbol" w:hint="default"/>
      </w:rPr>
    </w:lvl>
    <w:lvl w:ilvl="1">
      <w:start w:val="1"/>
      <w:numFmt w:val="bullet"/>
      <w:lvlText w:val="o"/>
      <w:lvlJc w:val="left"/>
      <w:pPr>
        <w:tabs>
          <w:tab w:val="num" w:pos="0"/>
        </w:tabs>
        <w:ind w:left="2687" w:hanging="360"/>
      </w:pPr>
      <w:rPr>
        <w:rFonts w:ascii="Courier New" w:hAnsi="Courier New" w:cs="Courier New" w:hint="default"/>
      </w:rPr>
    </w:lvl>
    <w:lvl w:ilvl="2">
      <w:start w:val="1"/>
      <w:numFmt w:val="bullet"/>
      <w:lvlText w:val=""/>
      <w:lvlJc w:val="left"/>
      <w:pPr>
        <w:tabs>
          <w:tab w:val="num" w:pos="0"/>
        </w:tabs>
        <w:ind w:left="3407" w:hanging="360"/>
      </w:pPr>
      <w:rPr>
        <w:rFonts w:ascii="Wingdings" w:hAnsi="Wingdings" w:cs="Wingdings" w:hint="default"/>
      </w:rPr>
    </w:lvl>
    <w:lvl w:ilvl="3">
      <w:start w:val="1"/>
      <w:numFmt w:val="bullet"/>
      <w:lvlText w:val=""/>
      <w:lvlJc w:val="left"/>
      <w:pPr>
        <w:tabs>
          <w:tab w:val="num" w:pos="0"/>
        </w:tabs>
        <w:ind w:left="4127" w:hanging="360"/>
      </w:pPr>
      <w:rPr>
        <w:rFonts w:ascii="Symbol" w:hAnsi="Symbol" w:cs="Symbol" w:hint="default"/>
      </w:rPr>
    </w:lvl>
    <w:lvl w:ilvl="4">
      <w:start w:val="1"/>
      <w:numFmt w:val="bullet"/>
      <w:lvlText w:val="o"/>
      <w:lvlJc w:val="left"/>
      <w:pPr>
        <w:tabs>
          <w:tab w:val="num" w:pos="0"/>
        </w:tabs>
        <w:ind w:left="4847" w:hanging="360"/>
      </w:pPr>
      <w:rPr>
        <w:rFonts w:ascii="Courier New" w:hAnsi="Courier New" w:cs="Courier New" w:hint="default"/>
      </w:rPr>
    </w:lvl>
    <w:lvl w:ilvl="5">
      <w:start w:val="1"/>
      <w:numFmt w:val="bullet"/>
      <w:lvlText w:val=""/>
      <w:lvlJc w:val="left"/>
      <w:pPr>
        <w:tabs>
          <w:tab w:val="num" w:pos="0"/>
        </w:tabs>
        <w:ind w:left="5567" w:hanging="360"/>
      </w:pPr>
      <w:rPr>
        <w:rFonts w:ascii="Wingdings" w:hAnsi="Wingdings" w:cs="Wingdings" w:hint="default"/>
      </w:rPr>
    </w:lvl>
    <w:lvl w:ilvl="6">
      <w:start w:val="1"/>
      <w:numFmt w:val="bullet"/>
      <w:lvlText w:val=""/>
      <w:lvlJc w:val="left"/>
      <w:pPr>
        <w:tabs>
          <w:tab w:val="num" w:pos="0"/>
        </w:tabs>
        <w:ind w:left="6287" w:hanging="360"/>
      </w:pPr>
      <w:rPr>
        <w:rFonts w:ascii="Symbol" w:hAnsi="Symbol" w:cs="Symbol" w:hint="default"/>
      </w:rPr>
    </w:lvl>
    <w:lvl w:ilvl="7">
      <w:start w:val="1"/>
      <w:numFmt w:val="bullet"/>
      <w:lvlText w:val="o"/>
      <w:lvlJc w:val="left"/>
      <w:pPr>
        <w:tabs>
          <w:tab w:val="num" w:pos="0"/>
        </w:tabs>
        <w:ind w:left="7007" w:hanging="360"/>
      </w:pPr>
      <w:rPr>
        <w:rFonts w:ascii="Courier New" w:hAnsi="Courier New" w:cs="Courier New" w:hint="default"/>
      </w:rPr>
    </w:lvl>
    <w:lvl w:ilvl="8">
      <w:start w:val="1"/>
      <w:numFmt w:val="bullet"/>
      <w:lvlText w:val=""/>
      <w:lvlJc w:val="left"/>
      <w:pPr>
        <w:tabs>
          <w:tab w:val="num" w:pos="0"/>
        </w:tabs>
        <w:ind w:left="7727" w:hanging="360"/>
      </w:pPr>
      <w:rPr>
        <w:rFonts w:ascii="Wingdings" w:hAnsi="Wingdings" w:cs="Wingdings" w:hint="default"/>
      </w:rPr>
    </w:lvl>
  </w:abstractNum>
  <w:abstractNum w:abstractNumId="31" w15:restartNumberingAfterBreak="0">
    <w:nsid w:val="430A0607"/>
    <w:multiLevelType w:val="multilevel"/>
    <w:tmpl w:val="D77C59D0"/>
    <w:styleLink w:val="WWNum2"/>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7EC5B5E"/>
    <w:multiLevelType w:val="hybridMultilevel"/>
    <w:tmpl w:val="FA8A2222"/>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33" w15:restartNumberingAfterBreak="0">
    <w:nsid w:val="4D4050B5"/>
    <w:multiLevelType w:val="hybridMultilevel"/>
    <w:tmpl w:val="172C75E0"/>
    <w:lvl w:ilvl="0" w:tplc="DD5E05B4">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F485471"/>
    <w:multiLevelType w:val="multilevel"/>
    <w:tmpl w:val="87EE2C22"/>
    <w:styleLink w:val="LFO3"/>
    <w:lvl w:ilvl="0">
      <w:start w:val="1"/>
      <w:numFmt w:val="none"/>
      <w:pStyle w:val="Commarcadores"/>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5" w15:restartNumberingAfterBreak="0">
    <w:nsid w:val="4F6177EB"/>
    <w:multiLevelType w:val="hybridMultilevel"/>
    <w:tmpl w:val="A01E45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4FEF5B95"/>
    <w:multiLevelType w:val="hybridMultilevel"/>
    <w:tmpl w:val="7666A4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0737F71"/>
    <w:multiLevelType w:val="hybridMultilevel"/>
    <w:tmpl w:val="B2FAB1F8"/>
    <w:lvl w:ilvl="0" w:tplc="897CE820">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2217E28"/>
    <w:multiLevelType w:val="hybridMultilevel"/>
    <w:tmpl w:val="50924D3C"/>
    <w:lvl w:ilvl="0" w:tplc="F856891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9" w15:restartNumberingAfterBreak="0">
    <w:nsid w:val="58835EBF"/>
    <w:multiLevelType w:val="hybridMultilevel"/>
    <w:tmpl w:val="43F0AA8C"/>
    <w:lvl w:ilvl="0" w:tplc="83C835EE">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5B092DC2"/>
    <w:multiLevelType w:val="hybridMultilevel"/>
    <w:tmpl w:val="4C7A6510"/>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41" w15:restartNumberingAfterBreak="0">
    <w:nsid w:val="5FF90B7F"/>
    <w:multiLevelType w:val="multilevel"/>
    <w:tmpl w:val="711225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6130406C"/>
    <w:multiLevelType w:val="multilevel"/>
    <w:tmpl w:val="7F427026"/>
    <w:lvl w:ilvl="0">
      <w:start w:val="1"/>
      <w:numFmt w:val="bullet"/>
      <w:lvlText w:val=""/>
      <w:lvlJc w:val="left"/>
      <w:pPr>
        <w:tabs>
          <w:tab w:val="num" w:pos="0"/>
        </w:tabs>
        <w:ind w:left="1967" w:hanging="360"/>
      </w:pPr>
      <w:rPr>
        <w:rFonts w:ascii="Symbol" w:hAnsi="Symbol" w:cs="Symbol" w:hint="default"/>
      </w:rPr>
    </w:lvl>
    <w:lvl w:ilvl="1">
      <w:start w:val="1"/>
      <w:numFmt w:val="bullet"/>
      <w:lvlText w:val="o"/>
      <w:lvlJc w:val="left"/>
      <w:pPr>
        <w:tabs>
          <w:tab w:val="num" w:pos="0"/>
        </w:tabs>
        <w:ind w:left="2687" w:hanging="360"/>
      </w:pPr>
      <w:rPr>
        <w:rFonts w:ascii="Courier New" w:hAnsi="Courier New" w:cs="Courier New" w:hint="default"/>
      </w:rPr>
    </w:lvl>
    <w:lvl w:ilvl="2">
      <w:start w:val="1"/>
      <w:numFmt w:val="bullet"/>
      <w:lvlText w:val=""/>
      <w:lvlJc w:val="left"/>
      <w:pPr>
        <w:tabs>
          <w:tab w:val="num" w:pos="0"/>
        </w:tabs>
        <w:ind w:left="3407" w:hanging="360"/>
      </w:pPr>
      <w:rPr>
        <w:rFonts w:ascii="Wingdings" w:hAnsi="Wingdings" w:cs="Wingdings" w:hint="default"/>
      </w:rPr>
    </w:lvl>
    <w:lvl w:ilvl="3">
      <w:start w:val="1"/>
      <w:numFmt w:val="bullet"/>
      <w:lvlText w:val=""/>
      <w:lvlJc w:val="left"/>
      <w:pPr>
        <w:tabs>
          <w:tab w:val="num" w:pos="0"/>
        </w:tabs>
        <w:ind w:left="4127" w:hanging="360"/>
      </w:pPr>
      <w:rPr>
        <w:rFonts w:ascii="Symbol" w:hAnsi="Symbol" w:cs="Symbol" w:hint="default"/>
      </w:rPr>
    </w:lvl>
    <w:lvl w:ilvl="4">
      <w:start w:val="1"/>
      <w:numFmt w:val="bullet"/>
      <w:lvlText w:val="o"/>
      <w:lvlJc w:val="left"/>
      <w:pPr>
        <w:tabs>
          <w:tab w:val="num" w:pos="0"/>
        </w:tabs>
        <w:ind w:left="4847" w:hanging="360"/>
      </w:pPr>
      <w:rPr>
        <w:rFonts w:ascii="Courier New" w:hAnsi="Courier New" w:cs="Courier New" w:hint="default"/>
      </w:rPr>
    </w:lvl>
    <w:lvl w:ilvl="5">
      <w:start w:val="1"/>
      <w:numFmt w:val="bullet"/>
      <w:lvlText w:val=""/>
      <w:lvlJc w:val="left"/>
      <w:pPr>
        <w:tabs>
          <w:tab w:val="num" w:pos="0"/>
        </w:tabs>
        <w:ind w:left="5567" w:hanging="360"/>
      </w:pPr>
      <w:rPr>
        <w:rFonts w:ascii="Wingdings" w:hAnsi="Wingdings" w:cs="Wingdings" w:hint="default"/>
      </w:rPr>
    </w:lvl>
    <w:lvl w:ilvl="6">
      <w:start w:val="1"/>
      <w:numFmt w:val="bullet"/>
      <w:lvlText w:val=""/>
      <w:lvlJc w:val="left"/>
      <w:pPr>
        <w:tabs>
          <w:tab w:val="num" w:pos="0"/>
        </w:tabs>
        <w:ind w:left="6287" w:hanging="360"/>
      </w:pPr>
      <w:rPr>
        <w:rFonts w:ascii="Symbol" w:hAnsi="Symbol" w:cs="Symbol" w:hint="default"/>
      </w:rPr>
    </w:lvl>
    <w:lvl w:ilvl="7">
      <w:start w:val="1"/>
      <w:numFmt w:val="bullet"/>
      <w:lvlText w:val="o"/>
      <w:lvlJc w:val="left"/>
      <w:pPr>
        <w:tabs>
          <w:tab w:val="num" w:pos="0"/>
        </w:tabs>
        <w:ind w:left="7007" w:hanging="360"/>
      </w:pPr>
      <w:rPr>
        <w:rFonts w:ascii="Courier New" w:hAnsi="Courier New" w:cs="Courier New" w:hint="default"/>
      </w:rPr>
    </w:lvl>
    <w:lvl w:ilvl="8">
      <w:start w:val="1"/>
      <w:numFmt w:val="bullet"/>
      <w:lvlText w:val=""/>
      <w:lvlJc w:val="left"/>
      <w:pPr>
        <w:tabs>
          <w:tab w:val="num" w:pos="0"/>
        </w:tabs>
        <w:ind w:left="7727" w:hanging="360"/>
      </w:pPr>
      <w:rPr>
        <w:rFonts w:ascii="Wingdings" w:hAnsi="Wingdings" w:cs="Wingdings" w:hint="default"/>
      </w:rPr>
    </w:lvl>
  </w:abstractNum>
  <w:abstractNum w:abstractNumId="43" w15:restartNumberingAfterBreak="0">
    <w:nsid w:val="667E2B2A"/>
    <w:multiLevelType w:val="hybridMultilevel"/>
    <w:tmpl w:val="64E62D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3031AA8"/>
    <w:multiLevelType w:val="multilevel"/>
    <w:tmpl w:val="C100AEF2"/>
    <w:styleLink w:val="WWNum3"/>
    <w:lvl w:ilvl="0">
      <w:numFmt w:val="bullet"/>
      <w:lvlText w:val=""/>
      <w:lvlJc w:val="left"/>
      <w:pPr>
        <w:ind w:left="578" w:hanging="360"/>
      </w:pPr>
      <w:rPr>
        <w:rFonts w:ascii="Symbol" w:hAnsi="Symbol" w:cs="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45" w15:restartNumberingAfterBreak="0">
    <w:nsid w:val="7538322C"/>
    <w:multiLevelType w:val="multilevel"/>
    <w:tmpl w:val="F1C46F2A"/>
    <w:lvl w:ilvl="0">
      <w:start w:val="1"/>
      <w:numFmt w:val="decimal"/>
      <w:lvlText w:val="%1"/>
      <w:lvlJc w:val="left"/>
      <w:pPr>
        <w:ind w:left="405" w:hanging="405"/>
      </w:pPr>
      <w:rPr>
        <w:rFonts w:hint="default"/>
      </w:rPr>
    </w:lvl>
    <w:lvl w:ilvl="1">
      <w:start w:val="1"/>
      <w:numFmt w:val="decimal"/>
      <w:lvlText w:val="%1.%2"/>
      <w:lvlJc w:val="left"/>
      <w:pPr>
        <w:ind w:left="122" w:hanging="405"/>
      </w:pPr>
      <w:rPr>
        <w:rFonts w:hint="default"/>
      </w:rPr>
    </w:lvl>
    <w:lvl w:ilvl="2">
      <w:start w:val="1"/>
      <w:numFmt w:val="decimal"/>
      <w:lvlText w:val="%1.%2.%3"/>
      <w:lvlJc w:val="left"/>
      <w:pPr>
        <w:ind w:left="4517" w:hanging="405"/>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412" w:hanging="72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618" w:hanging="1080"/>
      </w:pPr>
      <w:rPr>
        <w:rFonts w:hint="default"/>
      </w:rPr>
    </w:lvl>
    <w:lvl w:ilvl="7">
      <w:start w:val="1"/>
      <w:numFmt w:val="decimal"/>
      <w:lvlText w:val="%1.%2.%3.%4.%5.%6.%7.%8"/>
      <w:lvlJc w:val="left"/>
      <w:pPr>
        <w:ind w:left="-901" w:hanging="1080"/>
      </w:pPr>
      <w:rPr>
        <w:rFonts w:hint="default"/>
      </w:rPr>
    </w:lvl>
    <w:lvl w:ilvl="8">
      <w:start w:val="1"/>
      <w:numFmt w:val="decimal"/>
      <w:lvlText w:val="%1.%2.%3.%4.%5.%6.%7.%8.%9"/>
      <w:lvlJc w:val="left"/>
      <w:pPr>
        <w:ind w:left="-824" w:hanging="1440"/>
      </w:pPr>
      <w:rPr>
        <w:rFonts w:hint="default"/>
      </w:rPr>
    </w:lvl>
  </w:abstractNum>
  <w:abstractNum w:abstractNumId="46" w15:restartNumberingAfterBreak="0">
    <w:nsid w:val="767368B6"/>
    <w:multiLevelType w:val="multilevel"/>
    <w:tmpl w:val="A6C67720"/>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6"/>
  </w:num>
  <w:num w:numId="2">
    <w:abstractNumId w:val="31"/>
  </w:num>
  <w:num w:numId="3">
    <w:abstractNumId w:val="23"/>
  </w:num>
  <w:num w:numId="4">
    <w:abstractNumId w:val="27"/>
  </w:num>
  <w:num w:numId="5">
    <w:abstractNumId w:val="44"/>
  </w:num>
  <w:num w:numId="6">
    <w:abstractNumId w:val="3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
  </w:num>
  <w:num w:numId="12">
    <w:abstractNumId w:val="25"/>
  </w:num>
  <w:num w:numId="13">
    <w:abstractNumId w:val="43"/>
  </w:num>
  <w:num w:numId="14">
    <w:abstractNumId w:val="33"/>
  </w:num>
  <w:num w:numId="15">
    <w:abstractNumId w:val="24"/>
  </w:num>
  <w:num w:numId="16">
    <w:abstractNumId w:val="45"/>
  </w:num>
  <w:num w:numId="17">
    <w:abstractNumId w:val="32"/>
  </w:num>
  <w:num w:numId="18">
    <w:abstractNumId w:val="40"/>
  </w:num>
  <w:num w:numId="19">
    <w:abstractNumId w:val="30"/>
  </w:num>
  <w:num w:numId="20">
    <w:abstractNumId w:val="42"/>
  </w:num>
  <w:num w:numId="21">
    <w:abstractNumId w:val="41"/>
  </w:num>
  <w:num w:numId="22">
    <w:abstractNumId w:val="38"/>
  </w:num>
  <w:num w:numId="23">
    <w:abstractNumId w:val="37"/>
  </w:num>
  <w:num w:numId="24">
    <w:abstractNumId w:val="39"/>
  </w:num>
  <w:num w:numId="25">
    <w:abstractNumId w:val="35"/>
  </w:num>
  <w:num w:numId="26">
    <w:abstractNumId w:val="26"/>
  </w:num>
  <w:num w:numId="27">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09"/>
  <w:hyphenationZone w:val="425"/>
  <w:drawingGridHorizontalSpacing w:val="115"/>
  <w:displayHorizontalDrawingGridEvery w:val="2"/>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FD"/>
    <w:rsid w:val="000003DD"/>
    <w:rsid w:val="0000073A"/>
    <w:rsid w:val="00000A93"/>
    <w:rsid w:val="000017D9"/>
    <w:rsid w:val="000019C2"/>
    <w:rsid w:val="00001C61"/>
    <w:rsid w:val="0000259E"/>
    <w:rsid w:val="00003063"/>
    <w:rsid w:val="00003BC7"/>
    <w:rsid w:val="00004416"/>
    <w:rsid w:val="00004EF1"/>
    <w:rsid w:val="00005B6F"/>
    <w:rsid w:val="00006153"/>
    <w:rsid w:val="00006FD7"/>
    <w:rsid w:val="000117D1"/>
    <w:rsid w:val="00011BB5"/>
    <w:rsid w:val="00012D66"/>
    <w:rsid w:val="00012F16"/>
    <w:rsid w:val="00014209"/>
    <w:rsid w:val="00014F88"/>
    <w:rsid w:val="000159E5"/>
    <w:rsid w:val="00015A28"/>
    <w:rsid w:val="00017B92"/>
    <w:rsid w:val="00021572"/>
    <w:rsid w:val="00021DD6"/>
    <w:rsid w:val="0002271A"/>
    <w:rsid w:val="00023F7C"/>
    <w:rsid w:val="00024FCF"/>
    <w:rsid w:val="000251BE"/>
    <w:rsid w:val="00026207"/>
    <w:rsid w:val="00026B1B"/>
    <w:rsid w:val="000274DE"/>
    <w:rsid w:val="00027697"/>
    <w:rsid w:val="000279C8"/>
    <w:rsid w:val="00027A58"/>
    <w:rsid w:val="00027E8E"/>
    <w:rsid w:val="00030868"/>
    <w:rsid w:val="000310A9"/>
    <w:rsid w:val="00031C59"/>
    <w:rsid w:val="00033B06"/>
    <w:rsid w:val="00033E68"/>
    <w:rsid w:val="00035232"/>
    <w:rsid w:val="000365DA"/>
    <w:rsid w:val="00036F9A"/>
    <w:rsid w:val="0004122C"/>
    <w:rsid w:val="00041C39"/>
    <w:rsid w:val="000420E6"/>
    <w:rsid w:val="00042F6F"/>
    <w:rsid w:val="00043B8D"/>
    <w:rsid w:val="000447CA"/>
    <w:rsid w:val="00045734"/>
    <w:rsid w:val="00046326"/>
    <w:rsid w:val="0004757D"/>
    <w:rsid w:val="00051399"/>
    <w:rsid w:val="00051CB8"/>
    <w:rsid w:val="0005265D"/>
    <w:rsid w:val="00052FE1"/>
    <w:rsid w:val="00053E04"/>
    <w:rsid w:val="00054565"/>
    <w:rsid w:val="00055C77"/>
    <w:rsid w:val="00055DF2"/>
    <w:rsid w:val="00057368"/>
    <w:rsid w:val="000577D9"/>
    <w:rsid w:val="00060CA8"/>
    <w:rsid w:val="00061D68"/>
    <w:rsid w:val="00062608"/>
    <w:rsid w:val="00062830"/>
    <w:rsid w:val="00064A81"/>
    <w:rsid w:val="000663D3"/>
    <w:rsid w:val="00066C71"/>
    <w:rsid w:val="00070CA2"/>
    <w:rsid w:val="00071B4C"/>
    <w:rsid w:val="000725E1"/>
    <w:rsid w:val="000761EE"/>
    <w:rsid w:val="000808F1"/>
    <w:rsid w:val="000817DC"/>
    <w:rsid w:val="00082AF3"/>
    <w:rsid w:val="00083517"/>
    <w:rsid w:val="000846CC"/>
    <w:rsid w:val="00085AC7"/>
    <w:rsid w:val="000860FC"/>
    <w:rsid w:val="000901B4"/>
    <w:rsid w:val="00093053"/>
    <w:rsid w:val="000930A1"/>
    <w:rsid w:val="00093906"/>
    <w:rsid w:val="00094D63"/>
    <w:rsid w:val="00097A55"/>
    <w:rsid w:val="000A22E4"/>
    <w:rsid w:val="000A24EF"/>
    <w:rsid w:val="000A28A8"/>
    <w:rsid w:val="000A2E07"/>
    <w:rsid w:val="000A497B"/>
    <w:rsid w:val="000A50BF"/>
    <w:rsid w:val="000A573C"/>
    <w:rsid w:val="000A58F0"/>
    <w:rsid w:val="000A5F95"/>
    <w:rsid w:val="000A775D"/>
    <w:rsid w:val="000A7CCB"/>
    <w:rsid w:val="000B0B57"/>
    <w:rsid w:val="000B0D43"/>
    <w:rsid w:val="000B1F1C"/>
    <w:rsid w:val="000B2505"/>
    <w:rsid w:val="000B30E3"/>
    <w:rsid w:val="000B3358"/>
    <w:rsid w:val="000B39AB"/>
    <w:rsid w:val="000B4345"/>
    <w:rsid w:val="000B5822"/>
    <w:rsid w:val="000B5E9B"/>
    <w:rsid w:val="000B6129"/>
    <w:rsid w:val="000B6B4D"/>
    <w:rsid w:val="000C06B0"/>
    <w:rsid w:val="000C5176"/>
    <w:rsid w:val="000C6196"/>
    <w:rsid w:val="000C77A5"/>
    <w:rsid w:val="000C788C"/>
    <w:rsid w:val="000C7CFF"/>
    <w:rsid w:val="000C7DAB"/>
    <w:rsid w:val="000D0FA7"/>
    <w:rsid w:val="000D11CD"/>
    <w:rsid w:val="000D2A28"/>
    <w:rsid w:val="000D3D4C"/>
    <w:rsid w:val="000D4A34"/>
    <w:rsid w:val="000D59A3"/>
    <w:rsid w:val="000D6610"/>
    <w:rsid w:val="000D66A4"/>
    <w:rsid w:val="000D77AF"/>
    <w:rsid w:val="000D7A13"/>
    <w:rsid w:val="000E0C6D"/>
    <w:rsid w:val="000E22F0"/>
    <w:rsid w:val="000E2E44"/>
    <w:rsid w:val="000E3487"/>
    <w:rsid w:val="000E532C"/>
    <w:rsid w:val="000E625C"/>
    <w:rsid w:val="000F013A"/>
    <w:rsid w:val="000F05D4"/>
    <w:rsid w:val="000F103F"/>
    <w:rsid w:val="000F1416"/>
    <w:rsid w:val="000F1A52"/>
    <w:rsid w:val="000F1E94"/>
    <w:rsid w:val="000F2C8E"/>
    <w:rsid w:val="000F2C9B"/>
    <w:rsid w:val="000F5170"/>
    <w:rsid w:val="000F5456"/>
    <w:rsid w:val="000F6F7F"/>
    <w:rsid w:val="00101642"/>
    <w:rsid w:val="00104630"/>
    <w:rsid w:val="00104E65"/>
    <w:rsid w:val="001050BB"/>
    <w:rsid w:val="0010526F"/>
    <w:rsid w:val="00105B08"/>
    <w:rsid w:val="001076AE"/>
    <w:rsid w:val="00107E32"/>
    <w:rsid w:val="00110B4B"/>
    <w:rsid w:val="0011149E"/>
    <w:rsid w:val="00111AEA"/>
    <w:rsid w:val="00111D7D"/>
    <w:rsid w:val="00113748"/>
    <w:rsid w:val="001138C3"/>
    <w:rsid w:val="00114675"/>
    <w:rsid w:val="00120536"/>
    <w:rsid w:val="0012213E"/>
    <w:rsid w:val="001223D8"/>
    <w:rsid w:val="0012284E"/>
    <w:rsid w:val="00123066"/>
    <w:rsid w:val="00124137"/>
    <w:rsid w:val="00124936"/>
    <w:rsid w:val="00125537"/>
    <w:rsid w:val="001258F1"/>
    <w:rsid w:val="0012592D"/>
    <w:rsid w:val="00126813"/>
    <w:rsid w:val="00126B7A"/>
    <w:rsid w:val="00127A21"/>
    <w:rsid w:val="001302D8"/>
    <w:rsid w:val="00130524"/>
    <w:rsid w:val="00130D1F"/>
    <w:rsid w:val="00130EA8"/>
    <w:rsid w:val="00133174"/>
    <w:rsid w:val="001331E3"/>
    <w:rsid w:val="00135329"/>
    <w:rsid w:val="0013584F"/>
    <w:rsid w:val="00135B10"/>
    <w:rsid w:val="00135E1A"/>
    <w:rsid w:val="00136428"/>
    <w:rsid w:val="00136EC1"/>
    <w:rsid w:val="001408D8"/>
    <w:rsid w:val="001409DC"/>
    <w:rsid w:val="001427A3"/>
    <w:rsid w:val="00142F19"/>
    <w:rsid w:val="001450F6"/>
    <w:rsid w:val="0014707A"/>
    <w:rsid w:val="0014759A"/>
    <w:rsid w:val="001478C6"/>
    <w:rsid w:val="00150680"/>
    <w:rsid w:val="00150D08"/>
    <w:rsid w:val="00151053"/>
    <w:rsid w:val="00152DE8"/>
    <w:rsid w:val="00154716"/>
    <w:rsid w:val="00155954"/>
    <w:rsid w:val="00155EEA"/>
    <w:rsid w:val="00156005"/>
    <w:rsid w:val="00156053"/>
    <w:rsid w:val="00156624"/>
    <w:rsid w:val="00157528"/>
    <w:rsid w:val="001576F0"/>
    <w:rsid w:val="001603D7"/>
    <w:rsid w:val="00161BB7"/>
    <w:rsid w:val="001622B1"/>
    <w:rsid w:val="001628DE"/>
    <w:rsid w:val="0016388E"/>
    <w:rsid w:val="00163DA9"/>
    <w:rsid w:val="00163EA4"/>
    <w:rsid w:val="00164702"/>
    <w:rsid w:val="0016517D"/>
    <w:rsid w:val="0016591A"/>
    <w:rsid w:val="001659E0"/>
    <w:rsid w:val="00165C87"/>
    <w:rsid w:val="00165C8D"/>
    <w:rsid w:val="001664E1"/>
    <w:rsid w:val="00167D46"/>
    <w:rsid w:val="00167F06"/>
    <w:rsid w:val="0017082A"/>
    <w:rsid w:val="00171153"/>
    <w:rsid w:val="001726EB"/>
    <w:rsid w:val="00173741"/>
    <w:rsid w:val="001806C7"/>
    <w:rsid w:val="00180F02"/>
    <w:rsid w:val="00180F61"/>
    <w:rsid w:val="001823E0"/>
    <w:rsid w:val="001828B2"/>
    <w:rsid w:val="001828C2"/>
    <w:rsid w:val="001838BE"/>
    <w:rsid w:val="00184043"/>
    <w:rsid w:val="001847F9"/>
    <w:rsid w:val="001858E5"/>
    <w:rsid w:val="00186E1B"/>
    <w:rsid w:val="00187CD9"/>
    <w:rsid w:val="00190A3B"/>
    <w:rsid w:val="00190AF8"/>
    <w:rsid w:val="00190F5A"/>
    <w:rsid w:val="001917C5"/>
    <w:rsid w:val="00191DA5"/>
    <w:rsid w:val="0019218E"/>
    <w:rsid w:val="001941F8"/>
    <w:rsid w:val="00194BCA"/>
    <w:rsid w:val="00194CE0"/>
    <w:rsid w:val="00194DCF"/>
    <w:rsid w:val="001959E0"/>
    <w:rsid w:val="00196C84"/>
    <w:rsid w:val="00197A92"/>
    <w:rsid w:val="001A0D30"/>
    <w:rsid w:val="001A0FA7"/>
    <w:rsid w:val="001A1199"/>
    <w:rsid w:val="001A2748"/>
    <w:rsid w:val="001A35D5"/>
    <w:rsid w:val="001A5BD5"/>
    <w:rsid w:val="001A6502"/>
    <w:rsid w:val="001B022B"/>
    <w:rsid w:val="001B112B"/>
    <w:rsid w:val="001B1B30"/>
    <w:rsid w:val="001B2443"/>
    <w:rsid w:val="001B2C91"/>
    <w:rsid w:val="001B2D79"/>
    <w:rsid w:val="001B364C"/>
    <w:rsid w:val="001B39C7"/>
    <w:rsid w:val="001B3EB4"/>
    <w:rsid w:val="001B3EFE"/>
    <w:rsid w:val="001B5376"/>
    <w:rsid w:val="001B7DA0"/>
    <w:rsid w:val="001C0379"/>
    <w:rsid w:val="001C4C89"/>
    <w:rsid w:val="001C4DEB"/>
    <w:rsid w:val="001C53E3"/>
    <w:rsid w:val="001C7F8C"/>
    <w:rsid w:val="001D0A50"/>
    <w:rsid w:val="001D2708"/>
    <w:rsid w:val="001D4C70"/>
    <w:rsid w:val="001D56F7"/>
    <w:rsid w:val="001D6BC3"/>
    <w:rsid w:val="001D7424"/>
    <w:rsid w:val="001D7E2E"/>
    <w:rsid w:val="001E04D1"/>
    <w:rsid w:val="001E1316"/>
    <w:rsid w:val="001E25C2"/>
    <w:rsid w:val="001E6337"/>
    <w:rsid w:val="001F098C"/>
    <w:rsid w:val="001F0AC7"/>
    <w:rsid w:val="001F1A5D"/>
    <w:rsid w:val="001F306A"/>
    <w:rsid w:val="001F4A47"/>
    <w:rsid w:val="001F5823"/>
    <w:rsid w:val="001F5E45"/>
    <w:rsid w:val="001F6060"/>
    <w:rsid w:val="002014C5"/>
    <w:rsid w:val="00203387"/>
    <w:rsid w:val="002033BA"/>
    <w:rsid w:val="0020352F"/>
    <w:rsid w:val="00204A1F"/>
    <w:rsid w:val="00204D3F"/>
    <w:rsid w:val="00205441"/>
    <w:rsid w:val="00205522"/>
    <w:rsid w:val="00206512"/>
    <w:rsid w:val="00213CE1"/>
    <w:rsid w:val="00216231"/>
    <w:rsid w:val="00216267"/>
    <w:rsid w:val="00216BA5"/>
    <w:rsid w:val="00216D97"/>
    <w:rsid w:val="0021768F"/>
    <w:rsid w:val="002209E7"/>
    <w:rsid w:val="00221498"/>
    <w:rsid w:val="00222C74"/>
    <w:rsid w:val="00224567"/>
    <w:rsid w:val="00224BED"/>
    <w:rsid w:val="00224CAB"/>
    <w:rsid w:val="002252E5"/>
    <w:rsid w:val="00226316"/>
    <w:rsid w:val="002266B2"/>
    <w:rsid w:val="00230144"/>
    <w:rsid w:val="00231906"/>
    <w:rsid w:val="0023213F"/>
    <w:rsid w:val="00232440"/>
    <w:rsid w:val="00232443"/>
    <w:rsid w:val="00233777"/>
    <w:rsid w:val="00233828"/>
    <w:rsid w:val="00235903"/>
    <w:rsid w:val="00236AD8"/>
    <w:rsid w:val="0023770B"/>
    <w:rsid w:val="00241432"/>
    <w:rsid w:val="00241C49"/>
    <w:rsid w:val="00242D15"/>
    <w:rsid w:val="002444B6"/>
    <w:rsid w:val="00246957"/>
    <w:rsid w:val="002471B9"/>
    <w:rsid w:val="00251694"/>
    <w:rsid w:val="002517F5"/>
    <w:rsid w:val="002518BE"/>
    <w:rsid w:val="002519D8"/>
    <w:rsid w:val="002520B2"/>
    <w:rsid w:val="00252FC2"/>
    <w:rsid w:val="002530F5"/>
    <w:rsid w:val="00253F63"/>
    <w:rsid w:val="00254110"/>
    <w:rsid w:val="0025420A"/>
    <w:rsid w:val="00254D45"/>
    <w:rsid w:val="002602DC"/>
    <w:rsid w:val="00261EBA"/>
    <w:rsid w:val="00262406"/>
    <w:rsid w:val="00264485"/>
    <w:rsid w:val="0026557C"/>
    <w:rsid w:val="002672AB"/>
    <w:rsid w:val="002672B7"/>
    <w:rsid w:val="00271134"/>
    <w:rsid w:val="00272F3D"/>
    <w:rsid w:val="00273AA0"/>
    <w:rsid w:val="00274097"/>
    <w:rsid w:val="00277BE4"/>
    <w:rsid w:val="00277E24"/>
    <w:rsid w:val="00280636"/>
    <w:rsid w:val="00280A86"/>
    <w:rsid w:val="002811B4"/>
    <w:rsid w:val="00281351"/>
    <w:rsid w:val="00282C0F"/>
    <w:rsid w:val="002834D0"/>
    <w:rsid w:val="00284398"/>
    <w:rsid w:val="00284D99"/>
    <w:rsid w:val="002850C1"/>
    <w:rsid w:val="002907F4"/>
    <w:rsid w:val="00292306"/>
    <w:rsid w:val="00292AFF"/>
    <w:rsid w:val="002932A9"/>
    <w:rsid w:val="00293E84"/>
    <w:rsid w:val="002958FF"/>
    <w:rsid w:val="00297CB1"/>
    <w:rsid w:val="002A12C7"/>
    <w:rsid w:val="002A198A"/>
    <w:rsid w:val="002A1C79"/>
    <w:rsid w:val="002A1D41"/>
    <w:rsid w:val="002A5D2F"/>
    <w:rsid w:val="002A5EB6"/>
    <w:rsid w:val="002A675F"/>
    <w:rsid w:val="002A68B0"/>
    <w:rsid w:val="002B1F11"/>
    <w:rsid w:val="002B2551"/>
    <w:rsid w:val="002B2AEE"/>
    <w:rsid w:val="002B2FCF"/>
    <w:rsid w:val="002B5820"/>
    <w:rsid w:val="002B5CCE"/>
    <w:rsid w:val="002B6564"/>
    <w:rsid w:val="002B6C2E"/>
    <w:rsid w:val="002B7938"/>
    <w:rsid w:val="002C0F60"/>
    <w:rsid w:val="002C1245"/>
    <w:rsid w:val="002C3546"/>
    <w:rsid w:val="002C37F7"/>
    <w:rsid w:val="002C5291"/>
    <w:rsid w:val="002C54F8"/>
    <w:rsid w:val="002C5E86"/>
    <w:rsid w:val="002C6154"/>
    <w:rsid w:val="002C6B27"/>
    <w:rsid w:val="002D0F77"/>
    <w:rsid w:val="002D18A6"/>
    <w:rsid w:val="002D2FAD"/>
    <w:rsid w:val="002D3AE2"/>
    <w:rsid w:val="002D3DA5"/>
    <w:rsid w:val="002D41BA"/>
    <w:rsid w:val="002D4373"/>
    <w:rsid w:val="002D4681"/>
    <w:rsid w:val="002D5310"/>
    <w:rsid w:val="002D56E4"/>
    <w:rsid w:val="002D6868"/>
    <w:rsid w:val="002D6CEA"/>
    <w:rsid w:val="002E017E"/>
    <w:rsid w:val="002E1906"/>
    <w:rsid w:val="002E3253"/>
    <w:rsid w:val="002E3623"/>
    <w:rsid w:val="002E38FE"/>
    <w:rsid w:val="002E5304"/>
    <w:rsid w:val="002E6FDE"/>
    <w:rsid w:val="002F0132"/>
    <w:rsid w:val="002F079C"/>
    <w:rsid w:val="002F0A2E"/>
    <w:rsid w:val="002F2DF0"/>
    <w:rsid w:val="002F32C7"/>
    <w:rsid w:val="002F37B9"/>
    <w:rsid w:val="002F40D4"/>
    <w:rsid w:val="002F4447"/>
    <w:rsid w:val="002F45F2"/>
    <w:rsid w:val="002F7038"/>
    <w:rsid w:val="002F7A92"/>
    <w:rsid w:val="00302AA6"/>
    <w:rsid w:val="0030311E"/>
    <w:rsid w:val="0030386F"/>
    <w:rsid w:val="00304DAE"/>
    <w:rsid w:val="00305110"/>
    <w:rsid w:val="003056D0"/>
    <w:rsid w:val="00306F13"/>
    <w:rsid w:val="0031083F"/>
    <w:rsid w:val="0031192C"/>
    <w:rsid w:val="00311BB3"/>
    <w:rsid w:val="00312A7A"/>
    <w:rsid w:val="003132E3"/>
    <w:rsid w:val="00313D8C"/>
    <w:rsid w:val="00314B29"/>
    <w:rsid w:val="00314CEA"/>
    <w:rsid w:val="0031577D"/>
    <w:rsid w:val="00317A44"/>
    <w:rsid w:val="00321DA4"/>
    <w:rsid w:val="003268D0"/>
    <w:rsid w:val="00326DD2"/>
    <w:rsid w:val="00327645"/>
    <w:rsid w:val="00330CA6"/>
    <w:rsid w:val="0033271A"/>
    <w:rsid w:val="00333B67"/>
    <w:rsid w:val="00333EE4"/>
    <w:rsid w:val="0034137C"/>
    <w:rsid w:val="00341883"/>
    <w:rsid w:val="003423A3"/>
    <w:rsid w:val="00343129"/>
    <w:rsid w:val="00343460"/>
    <w:rsid w:val="003441F5"/>
    <w:rsid w:val="00345512"/>
    <w:rsid w:val="00346791"/>
    <w:rsid w:val="00346D96"/>
    <w:rsid w:val="0034763B"/>
    <w:rsid w:val="00347FE7"/>
    <w:rsid w:val="00350A06"/>
    <w:rsid w:val="00350E2E"/>
    <w:rsid w:val="00351829"/>
    <w:rsid w:val="003521DD"/>
    <w:rsid w:val="00352392"/>
    <w:rsid w:val="00352F5A"/>
    <w:rsid w:val="00355015"/>
    <w:rsid w:val="00355DEA"/>
    <w:rsid w:val="00355F04"/>
    <w:rsid w:val="00357A5C"/>
    <w:rsid w:val="00360510"/>
    <w:rsid w:val="00364DCA"/>
    <w:rsid w:val="003655B6"/>
    <w:rsid w:val="00366573"/>
    <w:rsid w:val="003705A4"/>
    <w:rsid w:val="00370F37"/>
    <w:rsid w:val="003720E3"/>
    <w:rsid w:val="0037304F"/>
    <w:rsid w:val="00373D89"/>
    <w:rsid w:val="00375A57"/>
    <w:rsid w:val="003811F4"/>
    <w:rsid w:val="00381989"/>
    <w:rsid w:val="00381E87"/>
    <w:rsid w:val="0038221C"/>
    <w:rsid w:val="00382B79"/>
    <w:rsid w:val="00384A48"/>
    <w:rsid w:val="003862BB"/>
    <w:rsid w:val="00386AA0"/>
    <w:rsid w:val="00390368"/>
    <w:rsid w:val="00390CCC"/>
    <w:rsid w:val="003915B2"/>
    <w:rsid w:val="00392FA1"/>
    <w:rsid w:val="003945EA"/>
    <w:rsid w:val="00395A73"/>
    <w:rsid w:val="00396B38"/>
    <w:rsid w:val="00397037"/>
    <w:rsid w:val="00397D03"/>
    <w:rsid w:val="003A2FFF"/>
    <w:rsid w:val="003A34C4"/>
    <w:rsid w:val="003A4D95"/>
    <w:rsid w:val="003A520E"/>
    <w:rsid w:val="003B0A21"/>
    <w:rsid w:val="003B5081"/>
    <w:rsid w:val="003B5B22"/>
    <w:rsid w:val="003B5F48"/>
    <w:rsid w:val="003B6B20"/>
    <w:rsid w:val="003B7495"/>
    <w:rsid w:val="003C0336"/>
    <w:rsid w:val="003C19B9"/>
    <w:rsid w:val="003C21A6"/>
    <w:rsid w:val="003C2F0A"/>
    <w:rsid w:val="003C30FC"/>
    <w:rsid w:val="003C3A83"/>
    <w:rsid w:val="003C3EBC"/>
    <w:rsid w:val="003C404F"/>
    <w:rsid w:val="003C51EB"/>
    <w:rsid w:val="003C6B2E"/>
    <w:rsid w:val="003C72FE"/>
    <w:rsid w:val="003C7EA9"/>
    <w:rsid w:val="003D0303"/>
    <w:rsid w:val="003D0A5D"/>
    <w:rsid w:val="003D12B5"/>
    <w:rsid w:val="003D137B"/>
    <w:rsid w:val="003D3C49"/>
    <w:rsid w:val="003D7D3B"/>
    <w:rsid w:val="003E034F"/>
    <w:rsid w:val="003E05CA"/>
    <w:rsid w:val="003E0AE8"/>
    <w:rsid w:val="003E1B04"/>
    <w:rsid w:val="003E34A8"/>
    <w:rsid w:val="003E3697"/>
    <w:rsid w:val="003E3869"/>
    <w:rsid w:val="003E3C44"/>
    <w:rsid w:val="003E3CE2"/>
    <w:rsid w:val="003E3EEB"/>
    <w:rsid w:val="003E59E6"/>
    <w:rsid w:val="003E7C29"/>
    <w:rsid w:val="003F0106"/>
    <w:rsid w:val="003F0128"/>
    <w:rsid w:val="003F3C3C"/>
    <w:rsid w:val="003F4FB5"/>
    <w:rsid w:val="003F5251"/>
    <w:rsid w:val="003F5661"/>
    <w:rsid w:val="003F5C0B"/>
    <w:rsid w:val="003F5FB0"/>
    <w:rsid w:val="003F64C9"/>
    <w:rsid w:val="003F6728"/>
    <w:rsid w:val="00400A00"/>
    <w:rsid w:val="00401A59"/>
    <w:rsid w:val="00401F48"/>
    <w:rsid w:val="00402269"/>
    <w:rsid w:val="004022B2"/>
    <w:rsid w:val="004034CC"/>
    <w:rsid w:val="00405498"/>
    <w:rsid w:val="00407681"/>
    <w:rsid w:val="00412A5D"/>
    <w:rsid w:val="004156CD"/>
    <w:rsid w:val="00415831"/>
    <w:rsid w:val="004165F6"/>
    <w:rsid w:val="00416B8F"/>
    <w:rsid w:val="00416D60"/>
    <w:rsid w:val="00420326"/>
    <w:rsid w:val="00420D4A"/>
    <w:rsid w:val="004215E1"/>
    <w:rsid w:val="00421F74"/>
    <w:rsid w:val="00422BBA"/>
    <w:rsid w:val="00422EAD"/>
    <w:rsid w:val="004231B9"/>
    <w:rsid w:val="004270EE"/>
    <w:rsid w:val="004315A0"/>
    <w:rsid w:val="00431F0E"/>
    <w:rsid w:val="00432BD2"/>
    <w:rsid w:val="004331A9"/>
    <w:rsid w:val="004334C0"/>
    <w:rsid w:val="00436794"/>
    <w:rsid w:val="00436A45"/>
    <w:rsid w:val="00437B14"/>
    <w:rsid w:val="00443BDE"/>
    <w:rsid w:val="00444423"/>
    <w:rsid w:val="0044467E"/>
    <w:rsid w:val="00444A45"/>
    <w:rsid w:val="00445469"/>
    <w:rsid w:val="00447A78"/>
    <w:rsid w:val="00451A7E"/>
    <w:rsid w:val="00452383"/>
    <w:rsid w:val="004523BE"/>
    <w:rsid w:val="00452554"/>
    <w:rsid w:val="00453312"/>
    <w:rsid w:val="00455B6A"/>
    <w:rsid w:val="00456032"/>
    <w:rsid w:val="004575AA"/>
    <w:rsid w:val="00457C23"/>
    <w:rsid w:val="00460245"/>
    <w:rsid w:val="00460FB9"/>
    <w:rsid w:val="0046268C"/>
    <w:rsid w:val="004631AA"/>
    <w:rsid w:val="004635F1"/>
    <w:rsid w:val="00463D52"/>
    <w:rsid w:val="00466BB1"/>
    <w:rsid w:val="00470281"/>
    <w:rsid w:val="0047305D"/>
    <w:rsid w:val="00473687"/>
    <w:rsid w:val="0047671B"/>
    <w:rsid w:val="004767D1"/>
    <w:rsid w:val="00476840"/>
    <w:rsid w:val="00476C73"/>
    <w:rsid w:val="0048051C"/>
    <w:rsid w:val="00480964"/>
    <w:rsid w:val="0048180F"/>
    <w:rsid w:val="0048231D"/>
    <w:rsid w:val="00483D1B"/>
    <w:rsid w:val="004848C1"/>
    <w:rsid w:val="00484B4B"/>
    <w:rsid w:val="004918DD"/>
    <w:rsid w:val="004923AE"/>
    <w:rsid w:val="00492566"/>
    <w:rsid w:val="00494668"/>
    <w:rsid w:val="00494F5C"/>
    <w:rsid w:val="00496E71"/>
    <w:rsid w:val="004A19CE"/>
    <w:rsid w:val="004A27F4"/>
    <w:rsid w:val="004A5D9C"/>
    <w:rsid w:val="004A6940"/>
    <w:rsid w:val="004A7822"/>
    <w:rsid w:val="004B0652"/>
    <w:rsid w:val="004B0C99"/>
    <w:rsid w:val="004B1638"/>
    <w:rsid w:val="004B165C"/>
    <w:rsid w:val="004B23F0"/>
    <w:rsid w:val="004B2A60"/>
    <w:rsid w:val="004B3268"/>
    <w:rsid w:val="004B371F"/>
    <w:rsid w:val="004B4F04"/>
    <w:rsid w:val="004B52A5"/>
    <w:rsid w:val="004B5570"/>
    <w:rsid w:val="004C04B3"/>
    <w:rsid w:val="004C095C"/>
    <w:rsid w:val="004C2379"/>
    <w:rsid w:val="004C3DAF"/>
    <w:rsid w:val="004C3E95"/>
    <w:rsid w:val="004C6AFB"/>
    <w:rsid w:val="004C6D01"/>
    <w:rsid w:val="004C7A8B"/>
    <w:rsid w:val="004C7C83"/>
    <w:rsid w:val="004D0FB4"/>
    <w:rsid w:val="004D1353"/>
    <w:rsid w:val="004D626C"/>
    <w:rsid w:val="004D7114"/>
    <w:rsid w:val="004E3070"/>
    <w:rsid w:val="004E453A"/>
    <w:rsid w:val="004E4EA1"/>
    <w:rsid w:val="004E6270"/>
    <w:rsid w:val="004E6DDC"/>
    <w:rsid w:val="004E76A6"/>
    <w:rsid w:val="004F1456"/>
    <w:rsid w:val="004F1FD3"/>
    <w:rsid w:val="004F2437"/>
    <w:rsid w:val="004F31CE"/>
    <w:rsid w:val="004F435A"/>
    <w:rsid w:val="004F4859"/>
    <w:rsid w:val="004F4DC0"/>
    <w:rsid w:val="004F6AFE"/>
    <w:rsid w:val="00501CCC"/>
    <w:rsid w:val="00504B81"/>
    <w:rsid w:val="00505565"/>
    <w:rsid w:val="005119C7"/>
    <w:rsid w:val="00511F48"/>
    <w:rsid w:val="005121D5"/>
    <w:rsid w:val="005129C8"/>
    <w:rsid w:val="00514502"/>
    <w:rsid w:val="00514A3E"/>
    <w:rsid w:val="00514E86"/>
    <w:rsid w:val="005156FE"/>
    <w:rsid w:val="005179AB"/>
    <w:rsid w:val="00517C3C"/>
    <w:rsid w:val="00520024"/>
    <w:rsid w:val="0052387C"/>
    <w:rsid w:val="00524603"/>
    <w:rsid w:val="0052499E"/>
    <w:rsid w:val="0052533D"/>
    <w:rsid w:val="00525FDC"/>
    <w:rsid w:val="0052635F"/>
    <w:rsid w:val="00526558"/>
    <w:rsid w:val="005322B5"/>
    <w:rsid w:val="005325DB"/>
    <w:rsid w:val="00534A5E"/>
    <w:rsid w:val="00536A71"/>
    <w:rsid w:val="00536C6B"/>
    <w:rsid w:val="00537879"/>
    <w:rsid w:val="0054051C"/>
    <w:rsid w:val="00540F2B"/>
    <w:rsid w:val="005411CA"/>
    <w:rsid w:val="00542E26"/>
    <w:rsid w:val="005435C4"/>
    <w:rsid w:val="00543C89"/>
    <w:rsid w:val="005442A9"/>
    <w:rsid w:val="005452CA"/>
    <w:rsid w:val="00545903"/>
    <w:rsid w:val="00545F4C"/>
    <w:rsid w:val="00546165"/>
    <w:rsid w:val="00546C2E"/>
    <w:rsid w:val="00547228"/>
    <w:rsid w:val="0055133D"/>
    <w:rsid w:val="00551387"/>
    <w:rsid w:val="005525B1"/>
    <w:rsid w:val="00553035"/>
    <w:rsid w:val="0055466B"/>
    <w:rsid w:val="00554857"/>
    <w:rsid w:val="005553E9"/>
    <w:rsid w:val="0055613B"/>
    <w:rsid w:val="005563EA"/>
    <w:rsid w:val="005564D3"/>
    <w:rsid w:val="005578FB"/>
    <w:rsid w:val="00560716"/>
    <w:rsid w:val="00560B32"/>
    <w:rsid w:val="0056129F"/>
    <w:rsid w:val="00562103"/>
    <w:rsid w:val="0056236A"/>
    <w:rsid w:val="00563F12"/>
    <w:rsid w:val="005654FF"/>
    <w:rsid w:val="00565F6A"/>
    <w:rsid w:val="00566630"/>
    <w:rsid w:val="00566E27"/>
    <w:rsid w:val="0057090C"/>
    <w:rsid w:val="005711BE"/>
    <w:rsid w:val="0057316E"/>
    <w:rsid w:val="005736F1"/>
    <w:rsid w:val="005738EA"/>
    <w:rsid w:val="00573983"/>
    <w:rsid w:val="00574472"/>
    <w:rsid w:val="00575362"/>
    <w:rsid w:val="005758AC"/>
    <w:rsid w:val="00576441"/>
    <w:rsid w:val="00580945"/>
    <w:rsid w:val="00580F67"/>
    <w:rsid w:val="005818A3"/>
    <w:rsid w:val="00581A20"/>
    <w:rsid w:val="00582F1C"/>
    <w:rsid w:val="00584E53"/>
    <w:rsid w:val="005901A5"/>
    <w:rsid w:val="0059054F"/>
    <w:rsid w:val="0059060D"/>
    <w:rsid w:val="00590B36"/>
    <w:rsid w:val="00592A04"/>
    <w:rsid w:val="005943F2"/>
    <w:rsid w:val="005943F8"/>
    <w:rsid w:val="00597224"/>
    <w:rsid w:val="005A200B"/>
    <w:rsid w:val="005A430E"/>
    <w:rsid w:val="005A4B62"/>
    <w:rsid w:val="005A5B14"/>
    <w:rsid w:val="005B129D"/>
    <w:rsid w:val="005B1560"/>
    <w:rsid w:val="005B1B8A"/>
    <w:rsid w:val="005B271B"/>
    <w:rsid w:val="005B4CA4"/>
    <w:rsid w:val="005B4E32"/>
    <w:rsid w:val="005B5639"/>
    <w:rsid w:val="005C05AF"/>
    <w:rsid w:val="005C12D3"/>
    <w:rsid w:val="005C4C95"/>
    <w:rsid w:val="005C4D7B"/>
    <w:rsid w:val="005C66A8"/>
    <w:rsid w:val="005C6B21"/>
    <w:rsid w:val="005C7C7C"/>
    <w:rsid w:val="005D2BBE"/>
    <w:rsid w:val="005D2F64"/>
    <w:rsid w:val="005D4373"/>
    <w:rsid w:val="005D461E"/>
    <w:rsid w:val="005D4F79"/>
    <w:rsid w:val="005D4FA8"/>
    <w:rsid w:val="005D5756"/>
    <w:rsid w:val="005D5DC1"/>
    <w:rsid w:val="005D72F2"/>
    <w:rsid w:val="005D73E2"/>
    <w:rsid w:val="005E0051"/>
    <w:rsid w:val="005E056C"/>
    <w:rsid w:val="005E167E"/>
    <w:rsid w:val="005E39EF"/>
    <w:rsid w:val="005E3CF5"/>
    <w:rsid w:val="005E569C"/>
    <w:rsid w:val="005E67FF"/>
    <w:rsid w:val="005E6D3F"/>
    <w:rsid w:val="005E7B09"/>
    <w:rsid w:val="005E7C44"/>
    <w:rsid w:val="005F05B8"/>
    <w:rsid w:val="005F20ED"/>
    <w:rsid w:val="005F3308"/>
    <w:rsid w:val="005F3E07"/>
    <w:rsid w:val="005F47F2"/>
    <w:rsid w:val="005F634B"/>
    <w:rsid w:val="005F680F"/>
    <w:rsid w:val="005F7102"/>
    <w:rsid w:val="0060168F"/>
    <w:rsid w:val="00603357"/>
    <w:rsid w:val="0060431C"/>
    <w:rsid w:val="00604C96"/>
    <w:rsid w:val="006060B4"/>
    <w:rsid w:val="006067EE"/>
    <w:rsid w:val="00606E79"/>
    <w:rsid w:val="00606F51"/>
    <w:rsid w:val="006075D2"/>
    <w:rsid w:val="00607707"/>
    <w:rsid w:val="0061147B"/>
    <w:rsid w:val="0061184D"/>
    <w:rsid w:val="00612E97"/>
    <w:rsid w:val="00612EFC"/>
    <w:rsid w:val="0061383E"/>
    <w:rsid w:val="00613FA5"/>
    <w:rsid w:val="00613FD4"/>
    <w:rsid w:val="006143CE"/>
    <w:rsid w:val="00615787"/>
    <w:rsid w:val="00615DAF"/>
    <w:rsid w:val="00616415"/>
    <w:rsid w:val="00617D45"/>
    <w:rsid w:val="00621600"/>
    <w:rsid w:val="00622521"/>
    <w:rsid w:val="00624DA7"/>
    <w:rsid w:val="00625622"/>
    <w:rsid w:val="006268AD"/>
    <w:rsid w:val="00627DCF"/>
    <w:rsid w:val="00630023"/>
    <w:rsid w:val="00631091"/>
    <w:rsid w:val="00632BC1"/>
    <w:rsid w:val="00633718"/>
    <w:rsid w:val="00635F07"/>
    <w:rsid w:val="006368C8"/>
    <w:rsid w:val="006405A5"/>
    <w:rsid w:val="006427D9"/>
    <w:rsid w:val="006428F8"/>
    <w:rsid w:val="00643DFF"/>
    <w:rsid w:val="00644B4B"/>
    <w:rsid w:val="0064547E"/>
    <w:rsid w:val="006455BD"/>
    <w:rsid w:val="006458E8"/>
    <w:rsid w:val="00646D7E"/>
    <w:rsid w:val="006479DA"/>
    <w:rsid w:val="0065024D"/>
    <w:rsid w:val="00650416"/>
    <w:rsid w:val="00651F3A"/>
    <w:rsid w:val="00655258"/>
    <w:rsid w:val="00655465"/>
    <w:rsid w:val="00656BE3"/>
    <w:rsid w:val="0066338C"/>
    <w:rsid w:val="00664A9A"/>
    <w:rsid w:val="00665D0B"/>
    <w:rsid w:val="00666C9F"/>
    <w:rsid w:val="00667ECB"/>
    <w:rsid w:val="00671EDD"/>
    <w:rsid w:val="00672967"/>
    <w:rsid w:val="00675E74"/>
    <w:rsid w:val="00680203"/>
    <w:rsid w:val="0068104E"/>
    <w:rsid w:val="00681238"/>
    <w:rsid w:val="0068255D"/>
    <w:rsid w:val="00684D74"/>
    <w:rsid w:val="00684FCE"/>
    <w:rsid w:val="006856D0"/>
    <w:rsid w:val="00685DE3"/>
    <w:rsid w:val="0068647D"/>
    <w:rsid w:val="00686659"/>
    <w:rsid w:val="00686F44"/>
    <w:rsid w:val="00686F46"/>
    <w:rsid w:val="0069120B"/>
    <w:rsid w:val="00691CA0"/>
    <w:rsid w:val="00692C28"/>
    <w:rsid w:val="006935AC"/>
    <w:rsid w:val="00694AB8"/>
    <w:rsid w:val="006968CC"/>
    <w:rsid w:val="00696C03"/>
    <w:rsid w:val="006A0017"/>
    <w:rsid w:val="006A18B7"/>
    <w:rsid w:val="006A2336"/>
    <w:rsid w:val="006A2712"/>
    <w:rsid w:val="006A278F"/>
    <w:rsid w:val="006A5829"/>
    <w:rsid w:val="006A5A54"/>
    <w:rsid w:val="006A61E3"/>
    <w:rsid w:val="006A696A"/>
    <w:rsid w:val="006A7280"/>
    <w:rsid w:val="006B2FC0"/>
    <w:rsid w:val="006B33BB"/>
    <w:rsid w:val="006B3E11"/>
    <w:rsid w:val="006B4B00"/>
    <w:rsid w:val="006B4D9F"/>
    <w:rsid w:val="006B6065"/>
    <w:rsid w:val="006B66FB"/>
    <w:rsid w:val="006B6E67"/>
    <w:rsid w:val="006C0EC0"/>
    <w:rsid w:val="006C13E6"/>
    <w:rsid w:val="006C1732"/>
    <w:rsid w:val="006C1765"/>
    <w:rsid w:val="006C2198"/>
    <w:rsid w:val="006C2B06"/>
    <w:rsid w:val="006C30A0"/>
    <w:rsid w:val="006C3F89"/>
    <w:rsid w:val="006D18A3"/>
    <w:rsid w:val="006D1C46"/>
    <w:rsid w:val="006D3378"/>
    <w:rsid w:val="006D4939"/>
    <w:rsid w:val="006D4A84"/>
    <w:rsid w:val="006D526B"/>
    <w:rsid w:val="006D5AB3"/>
    <w:rsid w:val="006D7F94"/>
    <w:rsid w:val="006E0221"/>
    <w:rsid w:val="006E0D26"/>
    <w:rsid w:val="006E0D44"/>
    <w:rsid w:val="006E10FD"/>
    <w:rsid w:val="006E32CF"/>
    <w:rsid w:val="006E3964"/>
    <w:rsid w:val="006E4A88"/>
    <w:rsid w:val="006E774D"/>
    <w:rsid w:val="006E7E63"/>
    <w:rsid w:val="006E7FEA"/>
    <w:rsid w:val="006F04F7"/>
    <w:rsid w:val="006F0FE3"/>
    <w:rsid w:val="006F5D33"/>
    <w:rsid w:val="006F65E5"/>
    <w:rsid w:val="006F692D"/>
    <w:rsid w:val="00703F7E"/>
    <w:rsid w:val="00704865"/>
    <w:rsid w:val="00704B1B"/>
    <w:rsid w:val="00707C78"/>
    <w:rsid w:val="00707FF6"/>
    <w:rsid w:val="0071217D"/>
    <w:rsid w:val="00713FA2"/>
    <w:rsid w:val="00714FFE"/>
    <w:rsid w:val="007151A7"/>
    <w:rsid w:val="007151DF"/>
    <w:rsid w:val="007155CE"/>
    <w:rsid w:val="00715C1F"/>
    <w:rsid w:val="0072008B"/>
    <w:rsid w:val="00723CAC"/>
    <w:rsid w:val="00726E5C"/>
    <w:rsid w:val="0073028C"/>
    <w:rsid w:val="0073253D"/>
    <w:rsid w:val="00733B9C"/>
    <w:rsid w:val="00733FB5"/>
    <w:rsid w:val="007342A8"/>
    <w:rsid w:val="00736BB1"/>
    <w:rsid w:val="00736E41"/>
    <w:rsid w:val="00741083"/>
    <w:rsid w:val="00742058"/>
    <w:rsid w:val="0074216D"/>
    <w:rsid w:val="007421A2"/>
    <w:rsid w:val="00746178"/>
    <w:rsid w:val="00747B98"/>
    <w:rsid w:val="007504CD"/>
    <w:rsid w:val="007505DF"/>
    <w:rsid w:val="007506E3"/>
    <w:rsid w:val="00751F58"/>
    <w:rsid w:val="007521CD"/>
    <w:rsid w:val="00752CDE"/>
    <w:rsid w:val="00753AAF"/>
    <w:rsid w:val="00753C6A"/>
    <w:rsid w:val="00754558"/>
    <w:rsid w:val="00754627"/>
    <w:rsid w:val="00755BD8"/>
    <w:rsid w:val="00755D42"/>
    <w:rsid w:val="007560D2"/>
    <w:rsid w:val="00756A16"/>
    <w:rsid w:val="0076020D"/>
    <w:rsid w:val="00760EF4"/>
    <w:rsid w:val="00761327"/>
    <w:rsid w:val="00761A7D"/>
    <w:rsid w:val="00761DD5"/>
    <w:rsid w:val="0076318B"/>
    <w:rsid w:val="00763CB3"/>
    <w:rsid w:val="0076412B"/>
    <w:rsid w:val="0076451A"/>
    <w:rsid w:val="00765190"/>
    <w:rsid w:val="00765CD7"/>
    <w:rsid w:val="00765E66"/>
    <w:rsid w:val="007670C5"/>
    <w:rsid w:val="0076770F"/>
    <w:rsid w:val="00767C12"/>
    <w:rsid w:val="00770CFA"/>
    <w:rsid w:val="00772C43"/>
    <w:rsid w:val="00775A3A"/>
    <w:rsid w:val="00776386"/>
    <w:rsid w:val="00781348"/>
    <w:rsid w:val="00781B13"/>
    <w:rsid w:val="00782E3F"/>
    <w:rsid w:val="00784DD5"/>
    <w:rsid w:val="00787245"/>
    <w:rsid w:val="00787472"/>
    <w:rsid w:val="0078786F"/>
    <w:rsid w:val="00787D48"/>
    <w:rsid w:val="00791150"/>
    <w:rsid w:val="0079160C"/>
    <w:rsid w:val="00791A5D"/>
    <w:rsid w:val="00794434"/>
    <w:rsid w:val="00794972"/>
    <w:rsid w:val="00794B79"/>
    <w:rsid w:val="007A0D8A"/>
    <w:rsid w:val="007A0F8B"/>
    <w:rsid w:val="007A18D7"/>
    <w:rsid w:val="007A3B82"/>
    <w:rsid w:val="007A54A7"/>
    <w:rsid w:val="007A5A23"/>
    <w:rsid w:val="007A626A"/>
    <w:rsid w:val="007A661D"/>
    <w:rsid w:val="007A67AD"/>
    <w:rsid w:val="007A6E50"/>
    <w:rsid w:val="007A76D0"/>
    <w:rsid w:val="007B028A"/>
    <w:rsid w:val="007B07F0"/>
    <w:rsid w:val="007B1996"/>
    <w:rsid w:val="007B1C20"/>
    <w:rsid w:val="007B4092"/>
    <w:rsid w:val="007B67B5"/>
    <w:rsid w:val="007B7351"/>
    <w:rsid w:val="007C006C"/>
    <w:rsid w:val="007C27CA"/>
    <w:rsid w:val="007C2E83"/>
    <w:rsid w:val="007C36E6"/>
    <w:rsid w:val="007C3E85"/>
    <w:rsid w:val="007C761A"/>
    <w:rsid w:val="007C76D3"/>
    <w:rsid w:val="007C7CB8"/>
    <w:rsid w:val="007C7D25"/>
    <w:rsid w:val="007D01F2"/>
    <w:rsid w:val="007D05B2"/>
    <w:rsid w:val="007D06D8"/>
    <w:rsid w:val="007D0C1E"/>
    <w:rsid w:val="007D5A91"/>
    <w:rsid w:val="007E1574"/>
    <w:rsid w:val="007E22C4"/>
    <w:rsid w:val="007E2D3D"/>
    <w:rsid w:val="007E4A7C"/>
    <w:rsid w:val="007E67CE"/>
    <w:rsid w:val="007E757E"/>
    <w:rsid w:val="007E7833"/>
    <w:rsid w:val="007F1895"/>
    <w:rsid w:val="007F2F8D"/>
    <w:rsid w:val="007F6185"/>
    <w:rsid w:val="007F7A66"/>
    <w:rsid w:val="008023D1"/>
    <w:rsid w:val="00802E36"/>
    <w:rsid w:val="00803A77"/>
    <w:rsid w:val="00803B15"/>
    <w:rsid w:val="008046FB"/>
    <w:rsid w:val="00804E08"/>
    <w:rsid w:val="00806CB6"/>
    <w:rsid w:val="00806FAF"/>
    <w:rsid w:val="008105FF"/>
    <w:rsid w:val="00810B53"/>
    <w:rsid w:val="008114AF"/>
    <w:rsid w:val="00813575"/>
    <w:rsid w:val="00813A2E"/>
    <w:rsid w:val="00813EB1"/>
    <w:rsid w:val="00815207"/>
    <w:rsid w:val="008154FD"/>
    <w:rsid w:val="00816830"/>
    <w:rsid w:val="00816E2D"/>
    <w:rsid w:val="0081736C"/>
    <w:rsid w:val="008205E8"/>
    <w:rsid w:val="00821773"/>
    <w:rsid w:val="008231C7"/>
    <w:rsid w:val="0082472B"/>
    <w:rsid w:val="008254B7"/>
    <w:rsid w:val="00825EFA"/>
    <w:rsid w:val="00826133"/>
    <w:rsid w:val="00826EC5"/>
    <w:rsid w:val="00827555"/>
    <w:rsid w:val="00830B48"/>
    <w:rsid w:val="0083177D"/>
    <w:rsid w:val="008320C2"/>
    <w:rsid w:val="00833572"/>
    <w:rsid w:val="0083371B"/>
    <w:rsid w:val="008341F3"/>
    <w:rsid w:val="0083598E"/>
    <w:rsid w:val="00835D2F"/>
    <w:rsid w:val="00840FFF"/>
    <w:rsid w:val="00844570"/>
    <w:rsid w:val="00845EB1"/>
    <w:rsid w:val="008475B6"/>
    <w:rsid w:val="0084772B"/>
    <w:rsid w:val="00850683"/>
    <w:rsid w:val="008509E4"/>
    <w:rsid w:val="00851C2F"/>
    <w:rsid w:val="00851DC9"/>
    <w:rsid w:val="008529F2"/>
    <w:rsid w:val="008536CE"/>
    <w:rsid w:val="00855514"/>
    <w:rsid w:val="008556BC"/>
    <w:rsid w:val="00855A4F"/>
    <w:rsid w:val="0085610A"/>
    <w:rsid w:val="0086052B"/>
    <w:rsid w:val="008610D6"/>
    <w:rsid w:val="0086125F"/>
    <w:rsid w:val="00861399"/>
    <w:rsid w:val="00861EC0"/>
    <w:rsid w:val="00862B3F"/>
    <w:rsid w:val="008641E0"/>
    <w:rsid w:val="008676AA"/>
    <w:rsid w:val="00871660"/>
    <w:rsid w:val="008729B6"/>
    <w:rsid w:val="008735C0"/>
    <w:rsid w:val="008743A4"/>
    <w:rsid w:val="00874416"/>
    <w:rsid w:val="008747FF"/>
    <w:rsid w:val="0088027F"/>
    <w:rsid w:val="008809BC"/>
    <w:rsid w:val="00882386"/>
    <w:rsid w:val="00882DD4"/>
    <w:rsid w:val="0088365E"/>
    <w:rsid w:val="00885B97"/>
    <w:rsid w:val="00886E8F"/>
    <w:rsid w:val="008876C7"/>
    <w:rsid w:val="00887C2D"/>
    <w:rsid w:val="0089069E"/>
    <w:rsid w:val="0089073E"/>
    <w:rsid w:val="00891FFF"/>
    <w:rsid w:val="008931BF"/>
    <w:rsid w:val="00894DA5"/>
    <w:rsid w:val="0089509D"/>
    <w:rsid w:val="008952A1"/>
    <w:rsid w:val="00895E09"/>
    <w:rsid w:val="00896B16"/>
    <w:rsid w:val="00896C41"/>
    <w:rsid w:val="00896E13"/>
    <w:rsid w:val="008A1FB0"/>
    <w:rsid w:val="008A3524"/>
    <w:rsid w:val="008A3F01"/>
    <w:rsid w:val="008A4286"/>
    <w:rsid w:val="008A4770"/>
    <w:rsid w:val="008A6D13"/>
    <w:rsid w:val="008A7B65"/>
    <w:rsid w:val="008B0820"/>
    <w:rsid w:val="008B252E"/>
    <w:rsid w:val="008B284B"/>
    <w:rsid w:val="008B2B14"/>
    <w:rsid w:val="008B2F87"/>
    <w:rsid w:val="008B774E"/>
    <w:rsid w:val="008B79A1"/>
    <w:rsid w:val="008B7F31"/>
    <w:rsid w:val="008C18A9"/>
    <w:rsid w:val="008C1C21"/>
    <w:rsid w:val="008C2ABE"/>
    <w:rsid w:val="008C4366"/>
    <w:rsid w:val="008C4C5B"/>
    <w:rsid w:val="008C4CD2"/>
    <w:rsid w:val="008C6E94"/>
    <w:rsid w:val="008C6F8B"/>
    <w:rsid w:val="008D1F23"/>
    <w:rsid w:val="008D443E"/>
    <w:rsid w:val="008D4D1D"/>
    <w:rsid w:val="008D7E34"/>
    <w:rsid w:val="008D7FE6"/>
    <w:rsid w:val="008E0F30"/>
    <w:rsid w:val="008E127E"/>
    <w:rsid w:val="008E2CBA"/>
    <w:rsid w:val="008E34BA"/>
    <w:rsid w:val="008E535E"/>
    <w:rsid w:val="008E7553"/>
    <w:rsid w:val="008E793D"/>
    <w:rsid w:val="008E7D93"/>
    <w:rsid w:val="0090098B"/>
    <w:rsid w:val="00900B5F"/>
    <w:rsid w:val="00900BDD"/>
    <w:rsid w:val="0090269E"/>
    <w:rsid w:val="009028B5"/>
    <w:rsid w:val="00902A22"/>
    <w:rsid w:val="00905895"/>
    <w:rsid w:val="00906951"/>
    <w:rsid w:val="00907EBF"/>
    <w:rsid w:val="009101C1"/>
    <w:rsid w:val="009104B9"/>
    <w:rsid w:val="00910A43"/>
    <w:rsid w:val="00912119"/>
    <w:rsid w:val="00912FD3"/>
    <w:rsid w:val="0091316F"/>
    <w:rsid w:val="00913FE3"/>
    <w:rsid w:val="00915C6C"/>
    <w:rsid w:val="00916522"/>
    <w:rsid w:val="009168F9"/>
    <w:rsid w:val="0091765F"/>
    <w:rsid w:val="00917850"/>
    <w:rsid w:val="00923E15"/>
    <w:rsid w:val="009241A3"/>
    <w:rsid w:val="0092436E"/>
    <w:rsid w:val="00924835"/>
    <w:rsid w:val="00924B39"/>
    <w:rsid w:val="00924D8E"/>
    <w:rsid w:val="00925701"/>
    <w:rsid w:val="009258F6"/>
    <w:rsid w:val="00926CCD"/>
    <w:rsid w:val="00927251"/>
    <w:rsid w:val="00930153"/>
    <w:rsid w:val="00930A8C"/>
    <w:rsid w:val="00930C00"/>
    <w:rsid w:val="0093153F"/>
    <w:rsid w:val="00931CC6"/>
    <w:rsid w:val="009339FB"/>
    <w:rsid w:val="00933FB2"/>
    <w:rsid w:val="0093412B"/>
    <w:rsid w:val="00934868"/>
    <w:rsid w:val="009349FF"/>
    <w:rsid w:val="00934FA0"/>
    <w:rsid w:val="00935CB2"/>
    <w:rsid w:val="00936F30"/>
    <w:rsid w:val="00941115"/>
    <w:rsid w:val="0094181E"/>
    <w:rsid w:val="00942CB7"/>
    <w:rsid w:val="009448CB"/>
    <w:rsid w:val="00944AB8"/>
    <w:rsid w:val="00950F24"/>
    <w:rsid w:val="0095145A"/>
    <w:rsid w:val="00951781"/>
    <w:rsid w:val="00953FC4"/>
    <w:rsid w:val="00955291"/>
    <w:rsid w:val="009555B7"/>
    <w:rsid w:val="00955A57"/>
    <w:rsid w:val="00956300"/>
    <w:rsid w:val="00956A2D"/>
    <w:rsid w:val="00961B82"/>
    <w:rsid w:val="00962022"/>
    <w:rsid w:val="00963D38"/>
    <w:rsid w:val="00963F99"/>
    <w:rsid w:val="00964351"/>
    <w:rsid w:val="00964882"/>
    <w:rsid w:val="009649E9"/>
    <w:rsid w:val="00964A2A"/>
    <w:rsid w:val="00964A58"/>
    <w:rsid w:val="00965C45"/>
    <w:rsid w:val="009679DD"/>
    <w:rsid w:val="00967A32"/>
    <w:rsid w:val="00971B99"/>
    <w:rsid w:val="00972A89"/>
    <w:rsid w:val="00973857"/>
    <w:rsid w:val="00974207"/>
    <w:rsid w:val="009765CA"/>
    <w:rsid w:val="009800B6"/>
    <w:rsid w:val="00980E68"/>
    <w:rsid w:val="009823F9"/>
    <w:rsid w:val="00982648"/>
    <w:rsid w:val="00983CEE"/>
    <w:rsid w:val="009845F7"/>
    <w:rsid w:val="009927BC"/>
    <w:rsid w:val="00992C3D"/>
    <w:rsid w:val="009937B2"/>
    <w:rsid w:val="0099452E"/>
    <w:rsid w:val="00994B1A"/>
    <w:rsid w:val="00996722"/>
    <w:rsid w:val="009972A6"/>
    <w:rsid w:val="009A3F74"/>
    <w:rsid w:val="009A4380"/>
    <w:rsid w:val="009A48AD"/>
    <w:rsid w:val="009A4C5A"/>
    <w:rsid w:val="009A583D"/>
    <w:rsid w:val="009A767E"/>
    <w:rsid w:val="009A77CC"/>
    <w:rsid w:val="009B00F9"/>
    <w:rsid w:val="009B2B1D"/>
    <w:rsid w:val="009B4F84"/>
    <w:rsid w:val="009B4FC3"/>
    <w:rsid w:val="009B5F04"/>
    <w:rsid w:val="009B62A5"/>
    <w:rsid w:val="009C19CD"/>
    <w:rsid w:val="009C2339"/>
    <w:rsid w:val="009C2C42"/>
    <w:rsid w:val="009C2C89"/>
    <w:rsid w:val="009C4372"/>
    <w:rsid w:val="009C4424"/>
    <w:rsid w:val="009C46F3"/>
    <w:rsid w:val="009C5A46"/>
    <w:rsid w:val="009C5BC3"/>
    <w:rsid w:val="009C5E71"/>
    <w:rsid w:val="009C681B"/>
    <w:rsid w:val="009C682B"/>
    <w:rsid w:val="009C6B70"/>
    <w:rsid w:val="009C701C"/>
    <w:rsid w:val="009D5982"/>
    <w:rsid w:val="009D6A33"/>
    <w:rsid w:val="009D6FCF"/>
    <w:rsid w:val="009D76C2"/>
    <w:rsid w:val="009D7BE3"/>
    <w:rsid w:val="009E01FE"/>
    <w:rsid w:val="009E1F37"/>
    <w:rsid w:val="009E3412"/>
    <w:rsid w:val="009E58DD"/>
    <w:rsid w:val="009E5962"/>
    <w:rsid w:val="009E59AB"/>
    <w:rsid w:val="009F2F33"/>
    <w:rsid w:val="009F3C79"/>
    <w:rsid w:val="009F4B4E"/>
    <w:rsid w:val="009F5161"/>
    <w:rsid w:val="009F699E"/>
    <w:rsid w:val="009F6C6D"/>
    <w:rsid w:val="009F741F"/>
    <w:rsid w:val="009F7E78"/>
    <w:rsid w:val="00A00B70"/>
    <w:rsid w:val="00A02589"/>
    <w:rsid w:val="00A03158"/>
    <w:rsid w:val="00A035F4"/>
    <w:rsid w:val="00A04059"/>
    <w:rsid w:val="00A04360"/>
    <w:rsid w:val="00A04D83"/>
    <w:rsid w:val="00A0522F"/>
    <w:rsid w:val="00A06104"/>
    <w:rsid w:val="00A11776"/>
    <w:rsid w:val="00A1247A"/>
    <w:rsid w:val="00A12914"/>
    <w:rsid w:val="00A13191"/>
    <w:rsid w:val="00A1323E"/>
    <w:rsid w:val="00A13752"/>
    <w:rsid w:val="00A13F24"/>
    <w:rsid w:val="00A15A88"/>
    <w:rsid w:val="00A15CCD"/>
    <w:rsid w:val="00A16070"/>
    <w:rsid w:val="00A165FB"/>
    <w:rsid w:val="00A1662C"/>
    <w:rsid w:val="00A168FF"/>
    <w:rsid w:val="00A16966"/>
    <w:rsid w:val="00A16D6B"/>
    <w:rsid w:val="00A17B4B"/>
    <w:rsid w:val="00A17FBE"/>
    <w:rsid w:val="00A2065E"/>
    <w:rsid w:val="00A209D2"/>
    <w:rsid w:val="00A218E0"/>
    <w:rsid w:val="00A222CF"/>
    <w:rsid w:val="00A233A0"/>
    <w:rsid w:val="00A245E4"/>
    <w:rsid w:val="00A2534D"/>
    <w:rsid w:val="00A3053B"/>
    <w:rsid w:val="00A30B6E"/>
    <w:rsid w:val="00A31573"/>
    <w:rsid w:val="00A32F66"/>
    <w:rsid w:val="00A345B5"/>
    <w:rsid w:val="00A35177"/>
    <w:rsid w:val="00A355A7"/>
    <w:rsid w:val="00A3571A"/>
    <w:rsid w:val="00A35AF5"/>
    <w:rsid w:val="00A36543"/>
    <w:rsid w:val="00A36868"/>
    <w:rsid w:val="00A36F11"/>
    <w:rsid w:val="00A37522"/>
    <w:rsid w:val="00A405B5"/>
    <w:rsid w:val="00A40991"/>
    <w:rsid w:val="00A412E3"/>
    <w:rsid w:val="00A440E7"/>
    <w:rsid w:val="00A440EC"/>
    <w:rsid w:val="00A4566A"/>
    <w:rsid w:val="00A45A4A"/>
    <w:rsid w:val="00A46555"/>
    <w:rsid w:val="00A47036"/>
    <w:rsid w:val="00A50835"/>
    <w:rsid w:val="00A53506"/>
    <w:rsid w:val="00A54FCA"/>
    <w:rsid w:val="00A56C02"/>
    <w:rsid w:val="00A57BC2"/>
    <w:rsid w:val="00A57EA1"/>
    <w:rsid w:val="00A60D65"/>
    <w:rsid w:val="00A62234"/>
    <w:rsid w:val="00A62243"/>
    <w:rsid w:val="00A657D2"/>
    <w:rsid w:val="00A65B4B"/>
    <w:rsid w:val="00A65DD6"/>
    <w:rsid w:val="00A6763F"/>
    <w:rsid w:val="00A70311"/>
    <w:rsid w:val="00A71C17"/>
    <w:rsid w:val="00A74830"/>
    <w:rsid w:val="00A74976"/>
    <w:rsid w:val="00A74B44"/>
    <w:rsid w:val="00A75BCF"/>
    <w:rsid w:val="00A76C16"/>
    <w:rsid w:val="00A80019"/>
    <w:rsid w:val="00A81332"/>
    <w:rsid w:val="00A81C5B"/>
    <w:rsid w:val="00A82FBD"/>
    <w:rsid w:val="00A83FD9"/>
    <w:rsid w:val="00A8639E"/>
    <w:rsid w:val="00A90489"/>
    <w:rsid w:val="00A9385C"/>
    <w:rsid w:val="00A97A31"/>
    <w:rsid w:val="00AA0BE8"/>
    <w:rsid w:val="00AA256A"/>
    <w:rsid w:val="00AA27D6"/>
    <w:rsid w:val="00AA2E88"/>
    <w:rsid w:val="00AA3B36"/>
    <w:rsid w:val="00AA4A85"/>
    <w:rsid w:val="00AA4A99"/>
    <w:rsid w:val="00AA782D"/>
    <w:rsid w:val="00AB0AEC"/>
    <w:rsid w:val="00AB0E00"/>
    <w:rsid w:val="00AB2195"/>
    <w:rsid w:val="00AB2AF5"/>
    <w:rsid w:val="00AB3F33"/>
    <w:rsid w:val="00AB4966"/>
    <w:rsid w:val="00AB7CDC"/>
    <w:rsid w:val="00AB7D3E"/>
    <w:rsid w:val="00AB7EC8"/>
    <w:rsid w:val="00AC1712"/>
    <w:rsid w:val="00AC1836"/>
    <w:rsid w:val="00AC3D7B"/>
    <w:rsid w:val="00AC4C8F"/>
    <w:rsid w:val="00AC727A"/>
    <w:rsid w:val="00AD031D"/>
    <w:rsid w:val="00AD0C18"/>
    <w:rsid w:val="00AD36E8"/>
    <w:rsid w:val="00AD4260"/>
    <w:rsid w:val="00AD671F"/>
    <w:rsid w:val="00AD6C2C"/>
    <w:rsid w:val="00AE0E71"/>
    <w:rsid w:val="00AE1A8E"/>
    <w:rsid w:val="00AE1B60"/>
    <w:rsid w:val="00AE45B5"/>
    <w:rsid w:val="00AE72F2"/>
    <w:rsid w:val="00AE7937"/>
    <w:rsid w:val="00AE7F76"/>
    <w:rsid w:val="00AF0F1B"/>
    <w:rsid w:val="00AF21B5"/>
    <w:rsid w:val="00AF32F8"/>
    <w:rsid w:val="00AF378D"/>
    <w:rsid w:val="00AF3877"/>
    <w:rsid w:val="00AF38D6"/>
    <w:rsid w:val="00AF5314"/>
    <w:rsid w:val="00AF6149"/>
    <w:rsid w:val="00AF7EED"/>
    <w:rsid w:val="00B00898"/>
    <w:rsid w:val="00B01391"/>
    <w:rsid w:val="00B0339F"/>
    <w:rsid w:val="00B035D0"/>
    <w:rsid w:val="00B03D5E"/>
    <w:rsid w:val="00B06108"/>
    <w:rsid w:val="00B0641D"/>
    <w:rsid w:val="00B074AE"/>
    <w:rsid w:val="00B100C4"/>
    <w:rsid w:val="00B10618"/>
    <w:rsid w:val="00B10A63"/>
    <w:rsid w:val="00B11946"/>
    <w:rsid w:val="00B11D06"/>
    <w:rsid w:val="00B11D52"/>
    <w:rsid w:val="00B13368"/>
    <w:rsid w:val="00B13E82"/>
    <w:rsid w:val="00B141AD"/>
    <w:rsid w:val="00B165B9"/>
    <w:rsid w:val="00B16670"/>
    <w:rsid w:val="00B1672A"/>
    <w:rsid w:val="00B20689"/>
    <w:rsid w:val="00B21A06"/>
    <w:rsid w:val="00B22AB9"/>
    <w:rsid w:val="00B22D49"/>
    <w:rsid w:val="00B23237"/>
    <w:rsid w:val="00B23AAB"/>
    <w:rsid w:val="00B25BF8"/>
    <w:rsid w:val="00B25DF3"/>
    <w:rsid w:val="00B32A33"/>
    <w:rsid w:val="00B33760"/>
    <w:rsid w:val="00B35119"/>
    <w:rsid w:val="00B36BFF"/>
    <w:rsid w:val="00B37095"/>
    <w:rsid w:val="00B37BE5"/>
    <w:rsid w:val="00B403EF"/>
    <w:rsid w:val="00B40DDC"/>
    <w:rsid w:val="00B4116A"/>
    <w:rsid w:val="00B42874"/>
    <w:rsid w:val="00B432CA"/>
    <w:rsid w:val="00B444C8"/>
    <w:rsid w:val="00B44DAD"/>
    <w:rsid w:val="00B4581D"/>
    <w:rsid w:val="00B47799"/>
    <w:rsid w:val="00B477C3"/>
    <w:rsid w:val="00B477DD"/>
    <w:rsid w:val="00B50DE1"/>
    <w:rsid w:val="00B5158C"/>
    <w:rsid w:val="00B54131"/>
    <w:rsid w:val="00B5455A"/>
    <w:rsid w:val="00B5479B"/>
    <w:rsid w:val="00B54DBB"/>
    <w:rsid w:val="00B558F5"/>
    <w:rsid w:val="00B573A1"/>
    <w:rsid w:val="00B578D8"/>
    <w:rsid w:val="00B60391"/>
    <w:rsid w:val="00B628ED"/>
    <w:rsid w:val="00B6476E"/>
    <w:rsid w:val="00B6610E"/>
    <w:rsid w:val="00B71211"/>
    <w:rsid w:val="00B72DAE"/>
    <w:rsid w:val="00B7377C"/>
    <w:rsid w:val="00B769F4"/>
    <w:rsid w:val="00B76D55"/>
    <w:rsid w:val="00B77AE1"/>
    <w:rsid w:val="00B80F14"/>
    <w:rsid w:val="00B81084"/>
    <w:rsid w:val="00B8251A"/>
    <w:rsid w:val="00B86EA7"/>
    <w:rsid w:val="00B87BC1"/>
    <w:rsid w:val="00B9297F"/>
    <w:rsid w:val="00B95485"/>
    <w:rsid w:val="00B95CBB"/>
    <w:rsid w:val="00B978FE"/>
    <w:rsid w:val="00BA2292"/>
    <w:rsid w:val="00BA4417"/>
    <w:rsid w:val="00BA4C3B"/>
    <w:rsid w:val="00BA6DC0"/>
    <w:rsid w:val="00BB0BDB"/>
    <w:rsid w:val="00BB3CEF"/>
    <w:rsid w:val="00BC016F"/>
    <w:rsid w:val="00BC0959"/>
    <w:rsid w:val="00BC14D4"/>
    <w:rsid w:val="00BC3576"/>
    <w:rsid w:val="00BC6CEB"/>
    <w:rsid w:val="00BC745E"/>
    <w:rsid w:val="00BD17AC"/>
    <w:rsid w:val="00BD3214"/>
    <w:rsid w:val="00BD351B"/>
    <w:rsid w:val="00BD41E3"/>
    <w:rsid w:val="00BD5438"/>
    <w:rsid w:val="00BD573D"/>
    <w:rsid w:val="00BD726D"/>
    <w:rsid w:val="00BD7609"/>
    <w:rsid w:val="00BD7BC2"/>
    <w:rsid w:val="00BE5147"/>
    <w:rsid w:val="00BE63CA"/>
    <w:rsid w:val="00BE6AEE"/>
    <w:rsid w:val="00BF01E5"/>
    <w:rsid w:val="00BF04FA"/>
    <w:rsid w:val="00BF0E81"/>
    <w:rsid w:val="00BF126F"/>
    <w:rsid w:val="00BF1E8E"/>
    <w:rsid w:val="00BF28B7"/>
    <w:rsid w:val="00BF2D95"/>
    <w:rsid w:val="00BF30AF"/>
    <w:rsid w:val="00BF42C8"/>
    <w:rsid w:val="00BF4ACB"/>
    <w:rsid w:val="00BF570A"/>
    <w:rsid w:val="00BF5B21"/>
    <w:rsid w:val="00BF5F09"/>
    <w:rsid w:val="00BF66F3"/>
    <w:rsid w:val="00C011A4"/>
    <w:rsid w:val="00C019FC"/>
    <w:rsid w:val="00C02538"/>
    <w:rsid w:val="00C02610"/>
    <w:rsid w:val="00C04A9B"/>
    <w:rsid w:val="00C0582F"/>
    <w:rsid w:val="00C070C5"/>
    <w:rsid w:val="00C1207E"/>
    <w:rsid w:val="00C12F09"/>
    <w:rsid w:val="00C130C5"/>
    <w:rsid w:val="00C13672"/>
    <w:rsid w:val="00C15790"/>
    <w:rsid w:val="00C15DBE"/>
    <w:rsid w:val="00C1774C"/>
    <w:rsid w:val="00C22AE6"/>
    <w:rsid w:val="00C23092"/>
    <w:rsid w:val="00C23431"/>
    <w:rsid w:val="00C23A67"/>
    <w:rsid w:val="00C264D0"/>
    <w:rsid w:val="00C3037C"/>
    <w:rsid w:val="00C30948"/>
    <w:rsid w:val="00C30F5D"/>
    <w:rsid w:val="00C32786"/>
    <w:rsid w:val="00C3394A"/>
    <w:rsid w:val="00C33A66"/>
    <w:rsid w:val="00C342BB"/>
    <w:rsid w:val="00C34615"/>
    <w:rsid w:val="00C34E09"/>
    <w:rsid w:val="00C36198"/>
    <w:rsid w:val="00C36DD4"/>
    <w:rsid w:val="00C406D5"/>
    <w:rsid w:val="00C4098C"/>
    <w:rsid w:val="00C46875"/>
    <w:rsid w:val="00C4722E"/>
    <w:rsid w:val="00C5047F"/>
    <w:rsid w:val="00C5156B"/>
    <w:rsid w:val="00C52650"/>
    <w:rsid w:val="00C52F0D"/>
    <w:rsid w:val="00C5336D"/>
    <w:rsid w:val="00C567BB"/>
    <w:rsid w:val="00C568D0"/>
    <w:rsid w:val="00C56D94"/>
    <w:rsid w:val="00C611FE"/>
    <w:rsid w:val="00C61420"/>
    <w:rsid w:val="00C646DD"/>
    <w:rsid w:val="00C64800"/>
    <w:rsid w:val="00C658CC"/>
    <w:rsid w:val="00C71423"/>
    <w:rsid w:val="00C7201D"/>
    <w:rsid w:val="00C7266D"/>
    <w:rsid w:val="00C72918"/>
    <w:rsid w:val="00C737E1"/>
    <w:rsid w:val="00C74153"/>
    <w:rsid w:val="00C7455A"/>
    <w:rsid w:val="00C75E6A"/>
    <w:rsid w:val="00C76098"/>
    <w:rsid w:val="00C77BF4"/>
    <w:rsid w:val="00C83AA7"/>
    <w:rsid w:val="00C84801"/>
    <w:rsid w:val="00C84B9A"/>
    <w:rsid w:val="00C86A68"/>
    <w:rsid w:val="00C87A06"/>
    <w:rsid w:val="00C92BB5"/>
    <w:rsid w:val="00C936EF"/>
    <w:rsid w:val="00C93C99"/>
    <w:rsid w:val="00C93EEA"/>
    <w:rsid w:val="00C940DB"/>
    <w:rsid w:val="00C940FA"/>
    <w:rsid w:val="00C946AA"/>
    <w:rsid w:val="00C946B8"/>
    <w:rsid w:val="00C951FA"/>
    <w:rsid w:val="00C961BE"/>
    <w:rsid w:val="00C96644"/>
    <w:rsid w:val="00C9670F"/>
    <w:rsid w:val="00C9731C"/>
    <w:rsid w:val="00C97641"/>
    <w:rsid w:val="00CA0586"/>
    <w:rsid w:val="00CA139B"/>
    <w:rsid w:val="00CA219F"/>
    <w:rsid w:val="00CA2DCA"/>
    <w:rsid w:val="00CA2F4C"/>
    <w:rsid w:val="00CA36B8"/>
    <w:rsid w:val="00CA3A62"/>
    <w:rsid w:val="00CA5651"/>
    <w:rsid w:val="00CA5F17"/>
    <w:rsid w:val="00CA6212"/>
    <w:rsid w:val="00CA6303"/>
    <w:rsid w:val="00CA6896"/>
    <w:rsid w:val="00CA7CC0"/>
    <w:rsid w:val="00CB0F80"/>
    <w:rsid w:val="00CB1A2C"/>
    <w:rsid w:val="00CB3293"/>
    <w:rsid w:val="00CB55D7"/>
    <w:rsid w:val="00CB67FF"/>
    <w:rsid w:val="00CB683C"/>
    <w:rsid w:val="00CB6D1E"/>
    <w:rsid w:val="00CB7E82"/>
    <w:rsid w:val="00CC11BF"/>
    <w:rsid w:val="00CC246E"/>
    <w:rsid w:val="00CC3644"/>
    <w:rsid w:val="00CC3EBE"/>
    <w:rsid w:val="00CC3F35"/>
    <w:rsid w:val="00CC46DF"/>
    <w:rsid w:val="00CC6900"/>
    <w:rsid w:val="00CC7269"/>
    <w:rsid w:val="00CC7456"/>
    <w:rsid w:val="00CC7CDC"/>
    <w:rsid w:val="00CD11E2"/>
    <w:rsid w:val="00CD2778"/>
    <w:rsid w:val="00CD3EE1"/>
    <w:rsid w:val="00CD5AD8"/>
    <w:rsid w:val="00CD6B23"/>
    <w:rsid w:val="00CE1B4A"/>
    <w:rsid w:val="00CE37AD"/>
    <w:rsid w:val="00CE505E"/>
    <w:rsid w:val="00CE56E6"/>
    <w:rsid w:val="00CE5A20"/>
    <w:rsid w:val="00CE617C"/>
    <w:rsid w:val="00CF22B3"/>
    <w:rsid w:val="00CF509B"/>
    <w:rsid w:val="00CF66C9"/>
    <w:rsid w:val="00CF7C5D"/>
    <w:rsid w:val="00D00D80"/>
    <w:rsid w:val="00D017B1"/>
    <w:rsid w:val="00D02860"/>
    <w:rsid w:val="00D03673"/>
    <w:rsid w:val="00D05887"/>
    <w:rsid w:val="00D10123"/>
    <w:rsid w:val="00D11A26"/>
    <w:rsid w:val="00D13C11"/>
    <w:rsid w:val="00D13E1B"/>
    <w:rsid w:val="00D1408C"/>
    <w:rsid w:val="00D144E7"/>
    <w:rsid w:val="00D1453B"/>
    <w:rsid w:val="00D14B64"/>
    <w:rsid w:val="00D14E81"/>
    <w:rsid w:val="00D14F7D"/>
    <w:rsid w:val="00D15641"/>
    <w:rsid w:val="00D17B0F"/>
    <w:rsid w:val="00D20CB9"/>
    <w:rsid w:val="00D22857"/>
    <w:rsid w:val="00D22B85"/>
    <w:rsid w:val="00D24051"/>
    <w:rsid w:val="00D250C3"/>
    <w:rsid w:val="00D25A74"/>
    <w:rsid w:val="00D2607E"/>
    <w:rsid w:val="00D26975"/>
    <w:rsid w:val="00D301B4"/>
    <w:rsid w:val="00D3096D"/>
    <w:rsid w:val="00D31C1B"/>
    <w:rsid w:val="00D32623"/>
    <w:rsid w:val="00D331F8"/>
    <w:rsid w:val="00D34898"/>
    <w:rsid w:val="00D36670"/>
    <w:rsid w:val="00D37965"/>
    <w:rsid w:val="00D37AD8"/>
    <w:rsid w:val="00D42DD2"/>
    <w:rsid w:val="00D437FA"/>
    <w:rsid w:val="00D447C2"/>
    <w:rsid w:val="00D45692"/>
    <w:rsid w:val="00D457DA"/>
    <w:rsid w:val="00D47500"/>
    <w:rsid w:val="00D5001C"/>
    <w:rsid w:val="00D526A9"/>
    <w:rsid w:val="00D52A07"/>
    <w:rsid w:val="00D56E60"/>
    <w:rsid w:val="00D57E47"/>
    <w:rsid w:val="00D60709"/>
    <w:rsid w:val="00D613C6"/>
    <w:rsid w:val="00D623BA"/>
    <w:rsid w:val="00D63F3F"/>
    <w:rsid w:val="00D66744"/>
    <w:rsid w:val="00D66798"/>
    <w:rsid w:val="00D66878"/>
    <w:rsid w:val="00D671F4"/>
    <w:rsid w:val="00D70617"/>
    <w:rsid w:val="00D7274B"/>
    <w:rsid w:val="00D7307E"/>
    <w:rsid w:val="00D73296"/>
    <w:rsid w:val="00D73EBB"/>
    <w:rsid w:val="00D75779"/>
    <w:rsid w:val="00D75D69"/>
    <w:rsid w:val="00D77AC4"/>
    <w:rsid w:val="00D8082E"/>
    <w:rsid w:val="00D80D9D"/>
    <w:rsid w:val="00D810E3"/>
    <w:rsid w:val="00D815F5"/>
    <w:rsid w:val="00D8224D"/>
    <w:rsid w:val="00D83555"/>
    <w:rsid w:val="00D84608"/>
    <w:rsid w:val="00D84C48"/>
    <w:rsid w:val="00D871E2"/>
    <w:rsid w:val="00D8733F"/>
    <w:rsid w:val="00D877AF"/>
    <w:rsid w:val="00D90529"/>
    <w:rsid w:val="00D923C0"/>
    <w:rsid w:val="00D93C21"/>
    <w:rsid w:val="00D97531"/>
    <w:rsid w:val="00D97D21"/>
    <w:rsid w:val="00DA08AE"/>
    <w:rsid w:val="00DA21AF"/>
    <w:rsid w:val="00DA393A"/>
    <w:rsid w:val="00DA3B9D"/>
    <w:rsid w:val="00DA4242"/>
    <w:rsid w:val="00DB185C"/>
    <w:rsid w:val="00DB1CE5"/>
    <w:rsid w:val="00DB3D00"/>
    <w:rsid w:val="00DB66DC"/>
    <w:rsid w:val="00DB7D8A"/>
    <w:rsid w:val="00DC205E"/>
    <w:rsid w:val="00DC71DD"/>
    <w:rsid w:val="00DD0447"/>
    <w:rsid w:val="00DD0B04"/>
    <w:rsid w:val="00DD199C"/>
    <w:rsid w:val="00DD2C7E"/>
    <w:rsid w:val="00DD7352"/>
    <w:rsid w:val="00DD7EBE"/>
    <w:rsid w:val="00DE085B"/>
    <w:rsid w:val="00DE0FDD"/>
    <w:rsid w:val="00DE1175"/>
    <w:rsid w:val="00DE1743"/>
    <w:rsid w:val="00DE3766"/>
    <w:rsid w:val="00DE3997"/>
    <w:rsid w:val="00DE4C24"/>
    <w:rsid w:val="00DE52AA"/>
    <w:rsid w:val="00DE58D9"/>
    <w:rsid w:val="00DE628C"/>
    <w:rsid w:val="00DE77DF"/>
    <w:rsid w:val="00DF2178"/>
    <w:rsid w:val="00DF4A06"/>
    <w:rsid w:val="00DF5C10"/>
    <w:rsid w:val="00DF7509"/>
    <w:rsid w:val="00DF77EF"/>
    <w:rsid w:val="00DF7D3B"/>
    <w:rsid w:val="00E003E0"/>
    <w:rsid w:val="00E005BA"/>
    <w:rsid w:val="00E006C0"/>
    <w:rsid w:val="00E013F6"/>
    <w:rsid w:val="00E016ED"/>
    <w:rsid w:val="00E01A5B"/>
    <w:rsid w:val="00E02AC5"/>
    <w:rsid w:val="00E03550"/>
    <w:rsid w:val="00E03A44"/>
    <w:rsid w:val="00E03A75"/>
    <w:rsid w:val="00E03DAE"/>
    <w:rsid w:val="00E0455E"/>
    <w:rsid w:val="00E04895"/>
    <w:rsid w:val="00E05035"/>
    <w:rsid w:val="00E074C5"/>
    <w:rsid w:val="00E07D0D"/>
    <w:rsid w:val="00E10772"/>
    <w:rsid w:val="00E152C3"/>
    <w:rsid w:val="00E21AE1"/>
    <w:rsid w:val="00E22BCF"/>
    <w:rsid w:val="00E24192"/>
    <w:rsid w:val="00E242D9"/>
    <w:rsid w:val="00E25280"/>
    <w:rsid w:val="00E259DD"/>
    <w:rsid w:val="00E263B4"/>
    <w:rsid w:val="00E27F5C"/>
    <w:rsid w:val="00E30AEF"/>
    <w:rsid w:val="00E318C4"/>
    <w:rsid w:val="00E328C8"/>
    <w:rsid w:val="00E32971"/>
    <w:rsid w:val="00E32A79"/>
    <w:rsid w:val="00E3337D"/>
    <w:rsid w:val="00E33995"/>
    <w:rsid w:val="00E33B67"/>
    <w:rsid w:val="00E35237"/>
    <w:rsid w:val="00E35BD0"/>
    <w:rsid w:val="00E37909"/>
    <w:rsid w:val="00E4068A"/>
    <w:rsid w:val="00E412BB"/>
    <w:rsid w:val="00E42DA8"/>
    <w:rsid w:val="00E43873"/>
    <w:rsid w:val="00E439A2"/>
    <w:rsid w:val="00E43CAF"/>
    <w:rsid w:val="00E43D71"/>
    <w:rsid w:val="00E44C0A"/>
    <w:rsid w:val="00E44C7D"/>
    <w:rsid w:val="00E46EC8"/>
    <w:rsid w:val="00E50602"/>
    <w:rsid w:val="00E50D34"/>
    <w:rsid w:val="00E60673"/>
    <w:rsid w:val="00E60EDC"/>
    <w:rsid w:val="00E62ED6"/>
    <w:rsid w:val="00E63604"/>
    <w:rsid w:val="00E652D3"/>
    <w:rsid w:val="00E65498"/>
    <w:rsid w:val="00E6612A"/>
    <w:rsid w:val="00E66714"/>
    <w:rsid w:val="00E67926"/>
    <w:rsid w:val="00E70BC4"/>
    <w:rsid w:val="00E72198"/>
    <w:rsid w:val="00E724BF"/>
    <w:rsid w:val="00E72FF1"/>
    <w:rsid w:val="00E73121"/>
    <w:rsid w:val="00E739B2"/>
    <w:rsid w:val="00E73A7A"/>
    <w:rsid w:val="00E741DB"/>
    <w:rsid w:val="00E7456C"/>
    <w:rsid w:val="00E7475D"/>
    <w:rsid w:val="00E74B9E"/>
    <w:rsid w:val="00E75424"/>
    <w:rsid w:val="00E75442"/>
    <w:rsid w:val="00E75784"/>
    <w:rsid w:val="00E75E0E"/>
    <w:rsid w:val="00E77140"/>
    <w:rsid w:val="00E82517"/>
    <w:rsid w:val="00E82A40"/>
    <w:rsid w:val="00E84FC3"/>
    <w:rsid w:val="00E870B2"/>
    <w:rsid w:val="00E9094C"/>
    <w:rsid w:val="00E912BF"/>
    <w:rsid w:val="00E91E65"/>
    <w:rsid w:val="00E93B76"/>
    <w:rsid w:val="00E93BFC"/>
    <w:rsid w:val="00EA170B"/>
    <w:rsid w:val="00EA218C"/>
    <w:rsid w:val="00EA2A05"/>
    <w:rsid w:val="00EA38E9"/>
    <w:rsid w:val="00EA4572"/>
    <w:rsid w:val="00EA64E5"/>
    <w:rsid w:val="00EA784B"/>
    <w:rsid w:val="00EB09AE"/>
    <w:rsid w:val="00EB10AA"/>
    <w:rsid w:val="00EB2890"/>
    <w:rsid w:val="00EB6376"/>
    <w:rsid w:val="00EC04DD"/>
    <w:rsid w:val="00EC0E37"/>
    <w:rsid w:val="00EC1FE0"/>
    <w:rsid w:val="00EC2068"/>
    <w:rsid w:val="00EC26D7"/>
    <w:rsid w:val="00EC3395"/>
    <w:rsid w:val="00EC58EE"/>
    <w:rsid w:val="00EC5D66"/>
    <w:rsid w:val="00EC7C81"/>
    <w:rsid w:val="00ED1335"/>
    <w:rsid w:val="00ED1997"/>
    <w:rsid w:val="00ED1E3A"/>
    <w:rsid w:val="00ED3E82"/>
    <w:rsid w:val="00ED4D39"/>
    <w:rsid w:val="00ED5907"/>
    <w:rsid w:val="00ED660D"/>
    <w:rsid w:val="00ED66D5"/>
    <w:rsid w:val="00ED69E1"/>
    <w:rsid w:val="00ED70A6"/>
    <w:rsid w:val="00EE1373"/>
    <w:rsid w:val="00EE13EB"/>
    <w:rsid w:val="00EE33A2"/>
    <w:rsid w:val="00EE3BF5"/>
    <w:rsid w:val="00EE3E97"/>
    <w:rsid w:val="00EE414E"/>
    <w:rsid w:val="00EE4849"/>
    <w:rsid w:val="00EE5BF6"/>
    <w:rsid w:val="00EE6722"/>
    <w:rsid w:val="00EF041F"/>
    <w:rsid w:val="00EF15C0"/>
    <w:rsid w:val="00EF33C6"/>
    <w:rsid w:val="00EF3F5E"/>
    <w:rsid w:val="00EF44E5"/>
    <w:rsid w:val="00EF5A5A"/>
    <w:rsid w:val="00EF63FB"/>
    <w:rsid w:val="00EF7210"/>
    <w:rsid w:val="00F00CF2"/>
    <w:rsid w:val="00F013B9"/>
    <w:rsid w:val="00F02244"/>
    <w:rsid w:val="00F02AC3"/>
    <w:rsid w:val="00F043FD"/>
    <w:rsid w:val="00F0442A"/>
    <w:rsid w:val="00F06428"/>
    <w:rsid w:val="00F1019D"/>
    <w:rsid w:val="00F11019"/>
    <w:rsid w:val="00F1188D"/>
    <w:rsid w:val="00F140DD"/>
    <w:rsid w:val="00F15F5C"/>
    <w:rsid w:val="00F16472"/>
    <w:rsid w:val="00F2120D"/>
    <w:rsid w:val="00F214F6"/>
    <w:rsid w:val="00F221BC"/>
    <w:rsid w:val="00F22267"/>
    <w:rsid w:val="00F2412D"/>
    <w:rsid w:val="00F264A5"/>
    <w:rsid w:val="00F265C7"/>
    <w:rsid w:val="00F26ACE"/>
    <w:rsid w:val="00F27C51"/>
    <w:rsid w:val="00F305C6"/>
    <w:rsid w:val="00F30D25"/>
    <w:rsid w:val="00F30E23"/>
    <w:rsid w:val="00F30F26"/>
    <w:rsid w:val="00F343D8"/>
    <w:rsid w:val="00F35A19"/>
    <w:rsid w:val="00F364ED"/>
    <w:rsid w:val="00F420F9"/>
    <w:rsid w:val="00F44DE9"/>
    <w:rsid w:val="00F45AAC"/>
    <w:rsid w:val="00F46DA7"/>
    <w:rsid w:val="00F47707"/>
    <w:rsid w:val="00F522F1"/>
    <w:rsid w:val="00F54D16"/>
    <w:rsid w:val="00F55DFB"/>
    <w:rsid w:val="00F56201"/>
    <w:rsid w:val="00F569E8"/>
    <w:rsid w:val="00F573BF"/>
    <w:rsid w:val="00F601BB"/>
    <w:rsid w:val="00F65ED8"/>
    <w:rsid w:val="00F66B15"/>
    <w:rsid w:val="00F66CE4"/>
    <w:rsid w:val="00F66D12"/>
    <w:rsid w:val="00F676C3"/>
    <w:rsid w:val="00F7310E"/>
    <w:rsid w:val="00F73468"/>
    <w:rsid w:val="00F73866"/>
    <w:rsid w:val="00F7629C"/>
    <w:rsid w:val="00F77261"/>
    <w:rsid w:val="00F77829"/>
    <w:rsid w:val="00F77D4B"/>
    <w:rsid w:val="00F80533"/>
    <w:rsid w:val="00F81A83"/>
    <w:rsid w:val="00F81E9D"/>
    <w:rsid w:val="00F82592"/>
    <w:rsid w:val="00F82E67"/>
    <w:rsid w:val="00F83805"/>
    <w:rsid w:val="00F869B6"/>
    <w:rsid w:val="00F86EF1"/>
    <w:rsid w:val="00F87B46"/>
    <w:rsid w:val="00F902F1"/>
    <w:rsid w:val="00F9031F"/>
    <w:rsid w:val="00F9064B"/>
    <w:rsid w:val="00F91D96"/>
    <w:rsid w:val="00F9201F"/>
    <w:rsid w:val="00F9290D"/>
    <w:rsid w:val="00F937F0"/>
    <w:rsid w:val="00F95C40"/>
    <w:rsid w:val="00F9660F"/>
    <w:rsid w:val="00F97A86"/>
    <w:rsid w:val="00F97E53"/>
    <w:rsid w:val="00FA0437"/>
    <w:rsid w:val="00FA0FCA"/>
    <w:rsid w:val="00FA2B0F"/>
    <w:rsid w:val="00FA42CB"/>
    <w:rsid w:val="00FA6CA2"/>
    <w:rsid w:val="00FA739B"/>
    <w:rsid w:val="00FA7B64"/>
    <w:rsid w:val="00FA7EB1"/>
    <w:rsid w:val="00FB0A06"/>
    <w:rsid w:val="00FB0FB7"/>
    <w:rsid w:val="00FB0FDE"/>
    <w:rsid w:val="00FB1D5E"/>
    <w:rsid w:val="00FB614E"/>
    <w:rsid w:val="00FC0BB0"/>
    <w:rsid w:val="00FC36AA"/>
    <w:rsid w:val="00FC44D2"/>
    <w:rsid w:val="00FC4CE8"/>
    <w:rsid w:val="00FC4D33"/>
    <w:rsid w:val="00FC59C8"/>
    <w:rsid w:val="00FC6924"/>
    <w:rsid w:val="00FD0841"/>
    <w:rsid w:val="00FD13D9"/>
    <w:rsid w:val="00FD1828"/>
    <w:rsid w:val="00FD1AAD"/>
    <w:rsid w:val="00FD3CAB"/>
    <w:rsid w:val="00FD3FF7"/>
    <w:rsid w:val="00FD5295"/>
    <w:rsid w:val="00FD5858"/>
    <w:rsid w:val="00FD71CA"/>
    <w:rsid w:val="00FE0BE8"/>
    <w:rsid w:val="00FE13D5"/>
    <w:rsid w:val="00FE4678"/>
    <w:rsid w:val="00FE4A0C"/>
    <w:rsid w:val="00FE60EA"/>
    <w:rsid w:val="00FE67F6"/>
    <w:rsid w:val="00FE742D"/>
    <w:rsid w:val="00FE7489"/>
    <w:rsid w:val="00FF07C7"/>
    <w:rsid w:val="00FF104B"/>
    <w:rsid w:val="00FF2321"/>
    <w:rsid w:val="00FF27A2"/>
    <w:rsid w:val="00FF38AB"/>
    <w:rsid w:val="00FF3B20"/>
    <w:rsid w:val="00FF3BB6"/>
    <w:rsid w:val="00FF5FF3"/>
    <w:rsid w:val="00FF6086"/>
    <w:rsid w:val="00FF6830"/>
    <w:rsid w:val="00FF6DC2"/>
    <w:rsid w:val="00FF72C3"/>
    <w:rsid w:val="00FF7780"/>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shapelayout v:ext="edit">
      <o:idmap v:ext="edit" data="1"/>
    </o:shapelayout>
  </w:shapeDefaults>
  <w:decimalSymbol w:val=","/>
  <w:listSeparator w:val=";"/>
  <w14:docId w14:val="15B41CAC"/>
  <w15:docId w15:val="{51FFB28C-2243-4196-9C13-CEA8ABC5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nhideWhenUsed="1" w:qFormat="1"/>
    <w:lsdException w:name="heading 7" w:unhideWhenUsed="1" w:qFormat="1"/>
    <w:lsdException w:name="heading 8" w:uiPriority="0"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qFormat="1"/>
    <w:lsdException w:name="annotation text" w:locked="1" w:semiHidden="1" w:uiPriority="0" w:unhideWhenUsed="1" w:qFormat="1"/>
    <w:lsdException w:name="header" w:locked="1" w:semiHidden="1" w:uiPriority="0" w:unhideWhenUsed="1"/>
    <w:lsdException w:name="footer" w:locked="1" w:semiHidden="1" w:uiPriority="0"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iPriority="0" w:unhideWhenUsed="1" w:qFormat="1"/>
    <w:lsdException w:name="line number" w:locked="1" w:semiHidden="1" w:unhideWhenUsed="1"/>
    <w:lsdException w:name="page number" w:locked="1" w:semiHidden="1" w:uiPriority="0" w:unhideWhenUsed="1" w:qFormat="1"/>
    <w:lsdException w:name="endnote reference" w:locked="1" w:semiHidden="1" w:uiPriority="0" w:unhideWhenUsed="1" w:qFormat="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qFormat="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iPriority="0"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qFormat="1"/>
    <w:lsdException w:name="Hyperlink" w:locked="1" w:semiHidden="1" w:unhideWhenUsed="1"/>
    <w:lsdException w:name="FollowedHyperlink" w:locked="1" w:semiHidden="1" w:unhideWhenUsed="1" w:qFormat="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qFormat="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883"/>
    <w:pPr>
      <w:spacing w:after="200" w:line="276" w:lineRule="auto"/>
    </w:pPr>
    <w:rPr>
      <w:lang w:eastAsia="en-US"/>
    </w:rPr>
  </w:style>
  <w:style w:type="paragraph" w:styleId="Ttulo1">
    <w:name w:val="heading 1"/>
    <w:basedOn w:val="Normal"/>
    <w:next w:val="Corpodetexto"/>
    <w:link w:val="Ttulo1Char"/>
    <w:uiPriority w:val="9"/>
    <w:qFormat/>
    <w:rsid w:val="004A27F4"/>
    <w:pPr>
      <w:keepNext/>
      <w:suppressAutoHyphens/>
      <w:spacing w:after="0" w:line="240" w:lineRule="auto"/>
      <w:jc w:val="center"/>
      <w:outlineLvl w:val="0"/>
    </w:pPr>
    <w:rPr>
      <w:rFonts w:ascii="Times New Roman" w:eastAsia="Times New Roman" w:hAnsi="Times New Roman"/>
      <w:b/>
      <w:kern w:val="1"/>
      <w:sz w:val="28"/>
      <w:szCs w:val="20"/>
      <w:lang w:eastAsia="ar-SA"/>
    </w:rPr>
  </w:style>
  <w:style w:type="paragraph" w:styleId="Ttulo2">
    <w:name w:val="heading 2"/>
    <w:basedOn w:val="Normal"/>
    <w:next w:val="Corpodetexto"/>
    <w:link w:val="Ttulo2Char"/>
    <w:qFormat/>
    <w:rsid w:val="004A27F4"/>
    <w:pPr>
      <w:keepNext/>
      <w:tabs>
        <w:tab w:val="num" w:pos="576"/>
      </w:tabs>
      <w:suppressAutoHyphens/>
      <w:spacing w:after="0" w:line="240" w:lineRule="auto"/>
      <w:ind w:left="576" w:hanging="576"/>
      <w:outlineLvl w:val="1"/>
    </w:pPr>
    <w:rPr>
      <w:rFonts w:ascii="Times New Roman" w:eastAsia="Times New Roman" w:hAnsi="Times New Roman"/>
      <w:kern w:val="1"/>
      <w:sz w:val="24"/>
      <w:szCs w:val="20"/>
      <w:lang w:eastAsia="ar-SA"/>
    </w:rPr>
  </w:style>
  <w:style w:type="paragraph" w:styleId="Ttulo3">
    <w:name w:val="heading 3"/>
    <w:basedOn w:val="Normal"/>
    <w:next w:val="Corpodetexto"/>
    <w:link w:val="Ttulo3Char"/>
    <w:qFormat/>
    <w:rsid w:val="004A27F4"/>
    <w:pPr>
      <w:keepNext/>
      <w:tabs>
        <w:tab w:val="num" w:pos="720"/>
      </w:tabs>
      <w:suppressAutoHyphens/>
      <w:spacing w:after="0" w:line="240" w:lineRule="auto"/>
      <w:ind w:left="720" w:hanging="720"/>
      <w:jc w:val="center"/>
      <w:outlineLvl w:val="2"/>
    </w:pPr>
    <w:rPr>
      <w:rFonts w:ascii="Times New Roman" w:eastAsia="Times New Roman" w:hAnsi="Times New Roman"/>
      <w:b/>
      <w:kern w:val="1"/>
      <w:sz w:val="32"/>
      <w:szCs w:val="20"/>
      <w:lang w:eastAsia="ar-SA"/>
    </w:rPr>
  </w:style>
  <w:style w:type="paragraph" w:styleId="Ttulo4">
    <w:name w:val="heading 4"/>
    <w:basedOn w:val="Normal"/>
    <w:next w:val="Corpodetexto"/>
    <w:link w:val="Ttulo4Char"/>
    <w:qFormat/>
    <w:rsid w:val="004A27F4"/>
    <w:pPr>
      <w:keepNext/>
      <w:tabs>
        <w:tab w:val="num" w:pos="864"/>
      </w:tabs>
      <w:suppressAutoHyphens/>
      <w:spacing w:after="0" w:line="240" w:lineRule="auto"/>
      <w:ind w:left="864" w:hanging="864"/>
      <w:outlineLvl w:val="3"/>
    </w:pPr>
    <w:rPr>
      <w:rFonts w:ascii="Times New Roman" w:eastAsia="Times New Roman" w:hAnsi="Times New Roman"/>
      <w:b/>
      <w:kern w:val="1"/>
      <w:sz w:val="28"/>
      <w:szCs w:val="20"/>
      <w:lang w:eastAsia="ar-SA"/>
    </w:rPr>
  </w:style>
  <w:style w:type="paragraph" w:styleId="Ttulo5">
    <w:name w:val="heading 5"/>
    <w:basedOn w:val="Normal"/>
    <w:next w:val="Corpodetexto"/>
    <w:link w:val="Ttulo5Char"/>
    <w:qFormat/>
    <w:rsid w:val="004A27F4"/>
    <w:pPr>
      <w:keepNext/>
      <w:tabs>
        <w:tab w:val="left" w:pos="720"/>
        <w:tab w:val="num" w:pos="1008"/>
      </w:tabs>
      <w:suppressAutoHyphens/>
      <w:spacing w:after="0" w:line="240" w:lineRule="auto"/>
      <w:ind w:left="1008" w:hanging="1008"/>
      <w:jc w:val="center"/>
      <w:outlineLvl w:val="4"/>
    </w:pPr>
    <w:rPr>
      <w:rFonts w:ascii="Times New Roman" w:eastAsia="Times New Roman" w:hAnsi="Times New Roman"/>
      <w:kern w:val="1"/>
      <w:sz w:val="24"/>
      <w:szCs w:val="20"/>
      <w:lang w:eastAsia="ar-SA"/>
    </w:rPr>
  </w:style>
  <w:style w:type="paragraph" w:styleId="Ttulo6">
    <w:name w:val="heading 6"/>
    <w:basedOn w:val="Normal"/>
    <w:next w:val="Corpodetexto"/>
    <w:link w:val="Ttulo6Char"/>
    <w:uiPriority w:val="99"/>
    <w:qFormat/>
    <w:rsid w:val="004A27F4"/>
    <w:pPr>
      <w:keepNext/>
      <w:tabs>
        <w:tab w:val="left" w:pos="720"/>
        <w:tab w:val="num" w:pos="1152"/>
      </w:tabs>
      <w:suppressAutoHyphens/>
      <w:spacing w:after="0" w:line="240" w:lineRule="auto"/>
      <w:ind w:left="1152" w:hanging="1152"/>
      <w:jc w:val="center"/>
      <w:outlineLvl w:val="5"/>
    </w:pPr>
    <w:rPr>
      <w:rFonts w:ascii="Times New Roman" w:eastAsia="Times New Roman" w:hAnsi="Times New Roman"/>
      <w:b/>
      <w:kern w:val="1"/>
      <w:sz w:val="16"/>
      <w:szCs w:val="20"/>
      <w:lang w:eastAsia="ar-SA"/>
    </w:rPr>
  </w:style>
  <w:style w:type="paragraph" w:styleId="Ttulo7">
    <w:name w:val="heading 7"/>
    <w:basedOn w:val="Normal"/>
    <w:next w:val="Corpodetexto"/>
    <w:link w:val="Ttulo7Char"/>
    <w:uiPriority w:val="99"/>
    <w:qFormat/>
    <w:rsid w:val="004A27F4"/>
    <w:pPr>
      <w:keepNext/>
      <w:tabs>
        <w:tab w:val="left" w:pos="720"/>
        <w:tab w:val="num" w:pos="1296"/>
      </w:tabs>
      <w:suppressAutoHyphens/>
      <w:spacing w:after="0" w:line="240" w:lineRule="auto"/>
      <w:ind w:left="1296" w:hanging="1296"/>
      <w:jc w:val="center"/>
      <w:outlineLvl w:val="6"/>
    </w:pPr>
    <w:rPr>
      <w:rFonts w:ascii="Times New Roman" w:eastAsia="Times New Roman" w:hAnsi="Times New Roman"/>
      <w:b/>
      <w:color w:val="000000"/>
      <w:kern w:val="1"/>
      <w:sz w:val="20"/>
      <w:szCs w:val="20"/>
      <w:lang w:eastAsia="ar-SA"/>
    </w:rPr>
  </w:style>
  <w:style w:type="paragraph" w:styleId="Ttulo8">
    <w:name w:val="heading 8"/>
    <w:basedOn w:val="Normal"/>
    <w:next w:val="Corpodetexto"/>
    <w:link w:val="Ttulo8Char"/>
    <w:qFormat/>
    <w:rsid w:val="004A27F4"/>
    <w:pPr>
      <w:keepNext/>
      <w:tabs>
        <w:tab w:val="left" w:pos="720"/>
        <w:tab w:val="num" w:pos="1440"/>
      </w:tabs>
      <w:suppressAutoHyphens/>
      <w:spacing w:after="0" w:line="240" w:lineRule="auto"/>
      <w:ind w:left="1440" w:hanging="1440"/>
      <w:jc w:val="right"/>
      <w:outlineLvl w:val="7"/>
    </w:pPr>
    <w:rPr>
      <w:rFonts w:ascii="Times New Roman" w:eastAsia="Times New Roman" w:hAnsi="Times New Roman"/>
      <w:kern w:val="1"/>
      <w:sz w:val="24"/>
      <w:szCs w:val="20"/>
      <w:lang w:eastAsia="ar-SA"/>
    </w:rPr>
  </w:style>
  <w:style w:type="paragraph" w:styleId="Ttulo9">
    <w:name w:val="heading 9"/>
    <w:basedOn w:val="Normal"/>
    <w:next w:val="Corpodetexto"/>
    <w:link w:val="Ttulo9Char"/>
    <w:uiPriority w:val="99"/>
    <w:qFormat/>
    <w:rsid w:val="004A27F4"/>
    <w:pPr>
      <w:keepNext/>
      <w:tabs>
        <w:tab w:val="num" w:pos="1584"/>
      </w:tabs>
      <w:suppressAutoHyphens/>
      <w:spacing w:after="0" w:line="240" w:lineRule="auto"/>
      <w:ind w:left="1584" w:hanging="1584"/>
      <w:jc w:val="center"/>
      <w:outlineLvl w:val="8"/>
    </w:pPr>
    <w:rPr>
      <w:rFonts w:ascii="Arial" w:eastAsia="Times New Roman" w:hAnsi="Arial"/>
      <w:b/>
      <w:i/>
      <w:kern w:val="1"/>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locked/>
    <w:rsid w:val="004A27F4"/>
    <w:rPr>
      <w:rFonts w:ascii="Times New Roman" w:hAnsi="Times New Roman" w:cs="Times New Roman"/>
      <w:b/>
      <w:kern w:val="1"/>
      <w:sz w:val="20"/>
      <w:szCs w:val="20"/>
      <w:lang w:eastAsia="ar-SA" w:bidi="ar-SA"/>
    </w:rPr>
  </w:style>
  <w:style w:type="character" w:customStyle="1" w:styleId="Ttulo2Char">
    <w:name w:val="Título 2 Char"/>
    <w:basedOn w:val="Fontepargpadro"/>
    <w:link w:val="Ttulo2"/>
    <w:qFormat/>
    <w:locked/>
    <w:rsid w:val="004A27F4"/>
    <w:rPr>
      <w:rFonts w:ascii="Times New Roman" w:hAnsi="Times New Roman" w:cs="Times New Roman"/>
      <w:kern w:val="1"/>
      <w:sz w:val="20"/>
      <w:szCs w:val="20"/>
      <w:lang w:eastAsia="ar-SA" w:bidi="ar-SA"/>
    </w:rPr>
  </w:style>
  <w:style w:type="character" w:customStyle="1" w:styleId="Ttulo3Char">
    <w:name w:val="Título 3 Char"/>
    <w:basedOn w:val="Fontepargpadro"/>
    <w:link w:val="Ttulo3"/>
    <w:qFormat/>
    <w:locked/>
    <w:rsid w:val="004A27F4"/>
    <w:rPr>
      <w:rFonts w:ascii="Times New Roman" w:hAnsi="Times New Roman" w:cs="Times New Roman"/>
      <w:b/>
      <w:kern w:val="1"/>
      <w:sz w:val="20"/>
      <w:szCs w:val="20"/>
      <w:lang w:eastAsia="ar-SA" w:bidi="ar-SA"/>
    </w:rPr>
  </w:style>
  <w:style w:type="character" w:customStyle="1" w:styleId="Ttulo4Char">
    <w:name w:val="Título 4 Char"/>
    <w:basedOn w:val="Fontepargpadro"/>
    <w:link w:val="Ttulo4"/>
    <w:qFormat/>
    <w:locked/>
    <w:rsid w:val="004A27F4"/>
    <w:rPr>
      <w:rFonts w:ascii="Times New Roman" w:hAnsi="Times New Roman" w:cs="Times New Roman"/>
      <w:b/>
      <w:kern w:val="1"/>
      <w:sz w:val="20"/>
      <w:szCs w:val="20"/>
      <w:lang w:eastAsia="ar-SA" w:bidi="ar-SA"/>
    </w:rPr>
  </w:style>
  <w:style w:type="character" w:customStyle="1" w:styleId="Ttulo5Char">
    <w:name w:val="Título 5 Char"/>
    <w:basedOn w:val="Fontepargpadro"/>
    <w:link w:val="Ttulo5"/>
    <w:qFormat/>
    <w:locked/>
    <w:rsid w:val="004A27F4"/>
    <w:rPr>
      <w:rFonts w:ascii="Times New Roman" w:hAnsi="Times New Roman" w:cs="Times New Roman"/>
      <w:kern w:val="1"/>
      <w:sz w:val="20"/>
      <w:szCs w:val="20"/>
      <w:lang w:eastAsia="ar-SA" w:bidi="ar-SA"/>
    </w:rPr>
  </w:style>
  <w:style w:type="character" w:customStyle="1" w:styleId="Ttulo6Char">
    <w:name w:val="Título 6 Char"/>
    <w:basedOn w:val="Fontepargpadro"/>
    <w:link w:val="Ttulo6"/>
    <w:uiPriority w:val="99"/>
    <w:locked/>
    <w:rsid w:val="004A27F4"/>
    <w:rPr>
      <w:rFonts w:ascii="Times New Roman" w:hAnsi="Times New Roman" w:cs="Times New Roman"/>
      <w:b/>
      <w:kern w:val="1"/>
      <w:sz w:val="20"/>
      <w:szCs w:val="20"/>
      <w:lang w:eastAsia="ar-SA" w:bidi="ar-SA"/>
    </w:rPr>
  </w:style>
  <w:style w:type="character" w:customStyle="1" w:styleId="Ttulo7Char">
    <w:name w:val="Título 7 Char"/>
    <w:basedOn w:val="Fontepargpadro"/>
    <w:link w:val="Ttulo7"/>
    <w:uiPriority w:val="99"/>
    <w:locked/>
    <w:rsid w:val="004A27F4"/>
    <w:rPr>
      <w:rFonts w:ascii="Times New Roman" w:hAnsi="Times New Roman" w:cs="Times New Roman"/>
      <w:b/>
      <w:color w:val="000000"/>
      <w:kern w:val="1"/>
      <w:sz w:val="20"/>
      <w:szCs w:val="20"/>
      <w:lang w:eastAsia="ar-SA" w:bidi="ar-SA"/>
    </w:rPr>
  </w:style>
  <w:style w:type="character" w:customStyle="1" w:styleId="Ttulo8Char">
    <w:name w:val="Título 8 Char"/>
    <w:basedOn w:val="Fontepargpadro"/>
    <w:link w:val="Ttulo8"/>
    <w:qFormat/>
    <w:locked/>
    <w:rsid w:val="004A27F4"/>
    <w:rPr>
      <w:rFonts w:ascii="Times New Roman" w:hAnsi="Times New Roman" w:cs="Times New Roman"/>
      <w:kern w:val="1"/>
      <w:sz w:val="20"/>
      <w:szCs w:val="20"/>
      <w:lang w:eastAsia="ar-SA" w:bidi="ar-SA"/>
    </w:rPr>
  </w:style>
  <w:style w:type="character" w:customStyle="1" w:styleId="Ttulo9Char">
    <w:name w:val="Título 9 Char"/>
    <w:basedOn w:val="Fontepargpadro"/>
    <w:link w:val="Ttulo9"/>
    <w:uiPriority w:val="99"/>
    <w:locked/>
    <w:rsid w:val="004A27F4"/>
    <w:rPr>
      <w:rFonts w:ascii="Arial" w:hAnsi="Arial" w:cs="Times New Roman"/>
      <w:b/>
      <w:i/>
      <w:kern w:val="1"/>
      <w:sz w:val="20"/>
      <w:szCs w:val="20"/>
      <w:lang w:eastAsia="ar-SA" w:bidi="ar-SA"/>
    </w:rPr>
  </w:style>
  <w:style w:type="paragraph" w:styleId="Cabealho">
    <w:name w:val="header"/>
    <w:basedOn w:val="Normal"/>
    <w:link w:val="CabealhoChar"/>
    <w:rsid w:val="004A27F4"/>
    <w:pPr>
      <w:tabs>
        <w:tab w:val="center" w:pos="4252"/>
        <w:tab w:val="right" w:pos="8504"/>
      </w:tabs>
      <w:spacing w:after="0" w:line="240" w:lineRule="auto"/>
    </w:pPr>
  </w:style>
  <w:style w:type="character" w:customStyle="1" w:styleId="CabealhoChar">
    <w:name w:val="Cabeçalho Char"/>
    <w:basedOn w:val="Fontepargpadro"/>
    <w:link w:val="Cabealho"/>
    <w:qFormat/>
    <w:locked/>
    <w:rsid w:val="004A27F4"/>
    <w:rPr>
      <w:rFonts w:cs="Times New Roman"/>
    </w:rPr>
  </w:style>
  <w:style w:type="paragraph" w:styleId="Rodap">
    <w:name w:val="footer"/>
    <w:basedOn w:val="Normal"/>
    <w:link w:val="RodapChar"/>
    <w:qFormat/>
    <w:rsid w:val="004A27F4"/>
    <w:pPr>
      <w:tabs>
        <w:tab w:val="center" w:pos="4252"/>
        <w:tab w:val="right" w:pos="8504"/>
      </w:tabs>
      <w:spacing w:after="0" w:line="240" w:lineRule="auto"/>
    </w:pPr>
  </w:style>
  <w:style w:type="character" w:customStyle="1" w:styleId="RodapChar">
    <w:name w:val="Rodapé Char"/>
    <w:basedOn w:val="Fontepargpadro"/>
    <w:link w:val="Rodap"/>
    <w:qFormat/>
    <w:locked/>
    <w:rsid w:val="004A27F4"/>
    <w:rPr>
      <w:rFonts w:cs="Times New Roman"/>
    </w:rPr>
  </w:style>
  <w:style w:type="character" w:customStyle="1" w:styleId="Fontepargpadro1">
    <w:name w:val="Fonte parág. padrão1"/>
    <w:qFormat/>
    <w:rsid w:val="004A27F4"/>
  </w:style>
  <w:style w:type="character" w:customStyle="1" w:styleId="Refdecomentrio1">
    <w:name w:val="Ref. de comentário1"/>
    <w:uiPriority w:val="99"/>
    <w:rsid w:val="004A27F4"/>
    <w:rPr>
      <w:sz w:val="16"/>
    </w:rPr>
  </w:style>
  <w:style w:type="character" w:customStyle="1" w:styleId="Nmerodepgina1">
    <w:name w:val="Número de página1"/>
    <w:basedOn w:val="Fontepargpadro1"/>
    <w:uiPriority w:val="99"/>
    <w:rsid w:val="004A27F4"/>
    <w:rPr>
      <w:rFonts w:cs="Times New Roman"/>
    </w:rPr>
  </w:style>
  <w:style w:type="character" w:styleId="Forte">
    <w:name w:val="Strong"/>
    <w:basedOn w:val="Fontepargpadro"/>
    <w:qFormat/>
    <w:rsid w:val="004A27F4"/>
    <w:rPr>
      <w:rFonts w:cs="Times New Roman"/>
      <w:b/>
    </w:rPr>
  </w:style>
  <w:style w:type="character" w:styleId="Hyperlink">
    <w:name w:val="Hyperlink"/>
    <w:basedOn w:val="Fontepargpadro"/>
    <w:uiPriority w:val="99"/>
    <w:rsid w:val="004A27F4"/>
    <w:rPr>
      <w:rFonts w:cs="Times New Roman"/>
      <w:color w:val="0000FF"/>
      <w:u w:val="single"/>
    </w:rPr>
  </w:style>
  <w:style w:type="character" w:customStyle="1" w:styleId="apple-converted-space">
    <w:name w:val="apple-converted-space"/>
    <w:basedOn w:val="Fontepargpadro1"/>
    <w:qFormat/>
    <w:rsid w:val="004A27F4"/>
    <w:rPr>
      <w:rFonts w:cs="Times New Roman"/>
    </w:rPr>
  </w:style>
  <w:style w:type="character" w:customStyle="1" w:styleId="TextodebaloChar">
    <w:name w:val="Texto de balão Char"/>
    <w:qFormat/>
    <w:rsid w:val="004A27F4"/>
    <w:rPr>
      <w:rFonts w:ascii="Tahoma" w:hAnsi="Tahoma"/>
      <w:sz w:val="16"/>
    </w:rPr>
  </w:style>
  <w:style w:type="character" w:customStyle="1" w:styleId="MapadoDocumentoChar">
    <w:name w:val="Mapa do Documento Char"/>
    <w:uiPriority w:val="99"/>
    <w:rsid w:val="004A27F4"/>
    <w:rPr>
      <w:rFonts w:ascii="Tahoma" w:hAnsi="Tahoma"/>
      <w:sz w:val="24"/>
    </w:rPr>
  </w:style>
  <w:style w:type="character" w:customStyle="1" w:styleId="ListLabel1">
    <w:name w:val="ListLabel 1"/>
    <w:qFormat/>
    <w:rsid w:val="004A27F4"/>
    <w:rPr>
      <w:sz w:val="22"/>
    </w:rPr>
  </w:style>
  <w:style w:type="character" w:customStyle="1" w:styleId="ListLabel2">
    <w:name w:val="ListLabel 2"/>
    <w:qFormat/>
    <w:rsid w:val="004A27F4"/>
    <w:rPr>
      <w:rFonts w:eastAsia="Times New Roman"/>
    </w:rPr>
  </w:style>
  <w:style w:type="character" w:customStyle="1" w:styleId="ListLabel3">
    <w:name w:val="ListLabel 3"/>
    <w:qFormat/>
    <w:rsid w:val="004A27F4"/>
    <w:rPr>
      <w:sz w:val="22"/>
    </w:rPr>
  </w:style>
  <w:style w:type="character" w:customStyle="1" w:styleId="ListLabel4">
    <w:name w:val="ListLabel 4"/>
    <w:qFormat/>
    <w:rsid w:val="004A27F4"/>
    <w:rPr>
      <w:sz w:val="22"/>
    </w:rPr>
  </w:style>
  <w:style w:type="paragraph" w:customStyle="1" w:styleId="Ttulo10">
    <w:name w:val="Título1"/>
    <w:basedOn w:val="Normal"/>
    <w:next w:val="Corpodetexto"/>
    <w:qFormat/>
    <w:rsid w:val="004A27F4"/>
    <w:pPr>
      <w:keepNext/>
      <w:suppressAutoHyphens/>
      <w:spacing w:before="240" w:after="120" w:line="240" w:lineRule="auto"/>
      <w:jc w:val="center"/>
    </w:pPr>
    <w:rPr>
      <w:rFonts w:ascii="Arial" w:eastAsia="Microsoft YaHei" w:hAnsi="Arial" w:cs="Mangal"/>
      <w:b/>
      <w:kern w:val="1"/>
      <w:sz w:val="24"/>
      <w:szCs w:val="28"/>
      <w:lang w:eastAsia="ar-SA"/>
    </w:rPr>
  </w:style>
  <w:style w:type="paragraph" w:styleId="Corpodetexto">
    <w:name w:val="Body Text"/>
    <w:basedOn w:val="Normal"/>
    <w:link w:val="CorpodetextoChar"/>
    <w:qFormat/>
    <w:rsid w:val="004A27F4"/>
    <w:pPr>
      <w:suppressAutoHyphens/>
      <w:spacing w:after="0" w:line="240" w:lineRule="auto"/>
      <w:jc w:val="both"/>
    </w:pPr>
    <w:rPr>
      <w:rFonts w:ascii="Times New Roman" w:eastAsia="Times New Roman" w:hAnsi="Times New Roman"/>
      <w:kern w:val="1"/>
      <w:sz w:val="24"/>
      <w:szCs w:val="20"/>
      <w:lang w:eastAsia="ar-SA"/>
    </w:rPr>
  </w:style>
  <w:style w:type="character" w:customStyle="1" w:styleId="CorpodetextoChar">
    <w:name w:val="Corpo de texto Char"/>
    <w:basedOn w:val="Fontepargpadro"/>
    <w:link w:val="Corpodetexto"/>
    <w:qFormat/>
    <w:locked/>
    <w:rsid w:val="004A27F4"/>
    <w:rPr>
      <w:rFonts w:ascii="Times New Roman" w:hAnsi="Times New Roman" w:cs="Times New Roman"/>
      <w:kern w:val="1"/>
      <w:sz w:val="20"/>
      <w:szCs w:val="20"/>
      <w:lang w:eastAsia="ar-SA" w:bidi="ar-SA"/>
    </w:rPr>
  </w:style>
  <w:style w:type="paragraph" w:styleId="Lista">
    <w:name w:val="List"/>
    <w:basedOn w:val="Corpodetexto"/>
    <w:qFormat/>
    <w:rsid w:val="004A27F4"/>
    <w:rPr>
      <w:rFonts w:cs="Mangal"/>
    </w:rPr>
  </w:style>
  <w:style w:type="paragraph" w:customStyle="1" w:styleId="Legenda1">
    <w:name w:val="Legenda1"/>
    <w:basedOn w:val="Normal"/>
    <w:uiPriority w:val="99"/>
    <w:rsid w:val="004A27F4"/>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ndice">
    <w:name w:val="Índice"/>
    <w:basedOn w:val="Normal"/>
    <w:qFormat/>
    <w:rsid w:val="004A27F4"/>
    <w:pPr>
      <w:suppressLineNumbers/>
      <w:suppressAutoHyphens/>
      <w:spacing w:after="0" w:line="240" w:lineRule="auto"/>
    </w:pPr>
    <w:rPr>
      <w:rFonts w:ascii="Times New Roman" w:eastAsia="Times New Roman" w:hAnsi="Times New Roman" w:cs="Mangal"/>
      <w:kern w:val="1"/>
      <w:sz w:val="20"/>
      <w:szCs w:val="20"/>
      <w:lang w:eastAsia="ar-SA"/>
    </w:rPr>
  </w:style>
  <w:style w:type="paragraph" w:customStyle="1" w:styleId="Textodecomentrio1">
    <w:name w:val="Texto de comentário1"/>
    <w:basedOn w:val="Normal"/>
    <w:uiPriority w:val="99"/>
    <w:rsid w:val="004A27F4"/>
    <w:pPr>
      <w:suppressAutoHyphens/>
      <w:spacing w:after="0" w:line="240" w:lineRule="auto"/>
    </w:pPr>
    <w:rPr>
      <w:rFonts w:ascii="Times New Roman" w:eastAsia="Times New Roman" w:hAnsi="Times New Roman"/>
      <w:kern w:val="1"/>
      <w:sz w:val="20"/>
      <w:szCs w:val="20"/>
      <w:lang w:eastAsia="ar-SA"/>
    </w:rPr>
  </w:style>
  <w:style w:type="paragraph" w:styleId="Recuodecorpodetexto">
    <w:name w:val="Body Text Indent"/>
    <w:basedOn w:val="Normal"/>
    <w:link w:val="RecuodecorpodetextoChar"/>
    <w:qFormat/>
    <w:rsid w:val="004A27F4"/>
    <w:pPr>
      <w:suppressAutoHyphens/>
      <w:spacing w:after="0" w:line="240" w:lineRule="auto"/>
      <w:ind w:left="283" w:firstLine="708"/>
      <w:jc w:val="both"/>
    </w:pPr>
    <w:rPr>
      <w:rFonts w:ascii="Times New Roman" w:eastAsia="Times New Roman" w:hAnsi="Times New Roman"/>
      <w:kern w:val="1"/>
      <w:sz w:val="24"/>
      <w:szCs w:val="20"/>
      <w:lang w:eastAsia="ar-SA"/>
    </w:rPr>
  </w:style>
  <w:style w:type="character" w:customStyle="1" w:styleId="RecuodecorpodetextoChar">
    <w:name w:val="Recuo de corpo de texto Char"/>
    <w:basedOn w:val="Fontepargpadro"/>
    <w:link w:val="Recuodecorpodetexto"/>
    <w:qFormat/>
    <w:locked/>
    <w:rsid w:val="004A27F4"/>
    <w:rPr>
      <w:rFonts w:ascii="Times New Roman" w:hAnsi="Times New Roman" w:cs="Times New Roman"/>
      <w:kern w:val="1"/>
      <w:sz w:val="20"/>
      <w:szCs w:val="20"/>
      <w:lang w:eastAsia="ar-SA" w:bidi="ar-SA"/>
    </w:rPr>
  </w:style>
  <w:style w:type="paragraph" w:customStyle="1" w:styleId="Recuodecorpodetexto21">
    <w:name w:val="Recuo de corpo de texto 21"/>
    <w:basedOn w:val="Normal"/>
    <w:uiPriority w:val="99"/>
    <w:rsid w:val="004A27F4"/>
    <w:pPr>
      <w:suppressAutoHyphens/>
      <w:spacing w:after="0" w:line="240" w:lineRule="auto"/>
      <w:ind w:firstLine="2268"/>
      <w:jc w:val="both"/>
    </w:pPr>
    <w:rPr>
      <w:rFonts w:ascii="Times New Roman" w:eastAsia="Times New Roman" w:hAnsi="Times New Roman"/>
      <w:kern w:val="1"/>
      <w:sz w:val="24"/>
      <w:szCs w:val="20"/>
      <w:lang w:eastAsia="ar-SA"/>
    </w:rPr>
  </w:style>
  <w:style w:type="paragraph" w:customStyle="1" w:styleId="Corpodetexto21">
    <w:name w:val="Corpo de texto 21"/>
    <w:basedOn w:val="Normal"/>
    <w:qFormat/>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styleId="Subttulo">
    <w:name w:val="Subtitle"/>
    <w:basedOn w:val="Normal"/>
    <w:next w:val="Corpodetexto"/>
    <w:link w:val="SubttuloChar"/>
    <w:qFormat/>
    <w:rsid w:val="004A27F4"/>
    <w:pPr>
      <w:suppressAutoHyphens/>
      <w:spacing w:after="0" w:line="240" w:lineRule="auto"/>
    </w:pPr>
    <w:rPr>
      <w:rFonts w:ascii="Times New Roman" w:eastAsia="Times New Roman" w:hAnsi="Times New Roman"/>
      <w:b/>
      <w:i/>
      <w:iCs/>
      <w:kern w:val="1"/>
      <w:sz w:val="24"/>
      <w:szCs w:val="28"/>
      <w:u w:val="single"/>
      <w:lang w:eastAsia="ar-SA"/>
    </w:rPr>
  </w:style>
  <w:style w:type="character" w:customStyle="1" w:styleId="SubttuloChar">
    <w:name w:val="Subtítulo Char"/>
    <w:basedOn w:val="Fontepargpadro"/>
    <w:link w:val="Subttulo"/>
    <w:qFormat/>
    <w:locked/>
    <w:rsid w:val="004A27F4"/>
    <w:rPr>
      <w:rFonts w:ascii="Times New Roman" w:hAnsi="Times New Roman" w:cs="Times New Roman"/>
      <w:b/>
      <w:i/>
      <w:iCs/>
      <w:kern w:val="1"/>
      <w:sz w:val="28"/>
      <w:szCs w:val="28"/>
      <w:u w:val="single"/>
      <w:lang w:eastAsia="ar-SA" w:bidi="ar-SA"/>
    </w:rPr>
  </w:style>
  <w:style w:type="paragraph" w:customStyle="1" w:styleId="Recuodecorpodetexto31">
    <w:name w:val="Recuo de corpo de texto 31"/>
    <w:basedOn w:val="Normal"/>
    <w:qFormat/>
    <w:rsid w:val="004A27F4"/>
    <w:pPr>
      <w:suppressAutoHyphens/>
      <w:spacing w:after="0" w:line="240" w:lineRule="auto"/>
      <w:ind w:left="567"/>
      <w:jc w:val="both"/>
    </w:pPr>
    <w:rPr>
      <w:rFonts w:ascii="Times New Roman" w:eastAsia="Times New Roman" w:hAnsi="Times New Roman"/>
      <w:kern w:val="1"/>
      <w:szCs w:val="20"/>
      <w:lang w:eastAsia="ar-SA"/>
    </w:rPr>
  </w:style>
  <w:style w:type="paragraph" w:customStyle="1" w:styleId="Corpodetexto31">
    <w:name w:val="Corpo de texto 31"/>
    <w:basedOn w:val="Normal"/>
    <w:qFormat/>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lang1046">
    <w:name w:val="@lang1046"/>
    <w:uiPriority w:val="99"/>
    <w:rsid w:val="004A27F4"/>
    <w:pPr>
      <w:widowControl w:val="0"/>
      <w:suppressAutoHyphens/>
      <w:spacing w:before="240" w:after="60"/>
    </w:pPr>
    <w:rPr>
      <w:rFonts w:ascii="Arial" w:eastAsia="Times New Roman" w:hAnsi="Arial"/>
      <w:kern w:val="1"/>
      <w:szCs w:val="20"/>
      <w:lang w:val="en-US" w:eastAsia="ar-SA"/>
    </w:rPr>
  </w:style>
  <w:style w:type="paragraph" w:customStyle="1" w:styleId="Estilo1">
    <w:name w:val="Estilo1"/>
    <w:basedOn w:val="Normal"/>
    <w:uiPriority w:val="99"/>
    <w:rsid w:val="004A27F4"/>
    <w:pPr>
      <w:suppressAutoHyphens/>
      <w:spacing w:after="120" w:line="360" w:lineRule="auto"/>
      <w:ind w:left="567"/>
      <w:jc w:val="both"/>
    </w:pPr>
    <w:rPr>
      <w:rFonts w:ascii="Times New Roman" w:eastAsia="Times New Roman" w:hAnsi="Times New Roman"/>
      <w:kern w:val="1"/>
      <w:sz w:val="20"/>
      <w:szCs w:val="20"/>
      <w:lang w:eastAsia="ar-SA"/>
    </w:rPr>
  </w:style>
  <w:style w:type="paragraph" w:customStyle="1" w:styleId="A191065">
    <w:name w:val="_A191065"/>
    <w:basedOn w:val="Normal"/>
    <w:uiPriority w:val="99"/>
    <w:rsid w:val="004A27F4"/>
    <w:pPr>
      <w:suppressAutoHyphens/>
      <w:spacing w:after="0" w:line="240" w:lineRule="auto"/>
      <w:ind w:left="1296" w:right="1440" w:firstLine="2592"/>
      <w:jc w:val="both"/>
    </w:pPr>
    <w:rPr>
      <w:rFonts w:ascii="Tms Rmn" w:eastAsia="Times New Roman" w:hAnsi="Tms Rmn"/>
      <w:kern w:val="1"/>
      <w:sz w:val="24"/>
      <w:szCs w:val="20"/>
      <w:lang w:eastAsia="ar-SA"/>
    </w:rPr>
  </w:style>
  <w:style w:type="paragraph" w:customStyle="1" w:styleId="A321065">
    <w:name w:val="_A321065"/>
    <w:basedOn w:val="Normal"/>
    <w:uiPriority w:val="99"/>
    <w:rsid w:val="004A27F4"/>
    <w:pPr>
      <w:suppressAutoHyphens/>
      <w:spacing w:after="0" w:line="240" w:lineRule="auto"/>
      <w:ind w:left="1296" w:right="1440" w:firstLine="4464"/>
      <w:jc w:val="both"/>
    </w:pPr>
    <w:rPr>
      <w:rFonts w:ascii="Tms Rmn" w:eastAsia="Times New Roman" w:hAnsi="Tms Rmn"/>
      <w:kern w:val="1"/>
      <w:sz w:val="24"/>
      <w:szCs w:val="20"/>
      <w:lang w:eastAsia="ar-SA"/>
    </w:rPr>
  </w:style>
  <w:style w:type="paragraph" w:customStyle="1" w:styleId="1Edital-Tit2">
    <w:name w:val="1 Edital - Tit2"/>
    <w:basedOn w:val="Ttulo2"/>
    <w:uiPriority w:val="99"/>
    <w:rsid w:val="004A27F4"/>
    <w:pPr>
      <w:keepNext w:val="0"/>
      <w:widowControl w:val="0"/>
      <w:spacing w:before="240" w:after="120"/>
      <w:jc w:val="both"/>
      <w:outlineLvl w:val="0"/>
    </w:pPr>
    <w:rPr>
      <w:rFonts w:eastAsia="Calibri"/>
    </w:rPr>
  </w:style>
  <w:style w:type="paragraph" w:customStyle="1" w:styleId="PargrafodaLista1">
    <w:name w:val="Parágrafo da Lista1"/>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PADRAO">
    <w:name w:val="PADRAO"/>
    <w:basedOn w:val="Normal"/>
    <w:uiPriority w:val="99"/>
    <w:rsid w:val="004A27F4"/>
    <w:pPr>
      <w:suppressAutoHyphens/>
      <w:spacing w:after="0" w:line="240" w:lineRule="auto"/>
      <w:jc w:val="both"/>
    </w:pPr>
    <w:rPr>
      <w:rFonts w:ascii="Tms Rmn" w:eastAsia="Times New Roman" w:hAnsi="Tms Rmn"/>
      <w:kern w:val="1"/>
      <w:sz w:val="24"/>
      <w:szCs w:val="20"/>
      <w:lang w:eastAsia="ar-SA"/>
    </w:rPr>
  </w:style>
  <w:style w:type="paragraph" w:customStyle="1" w:styleId="Default">
    <w:name w:val="Default"/>
    <w:qFormat/>
    <w:rsid w:val="004A27F4"/>
    <w:pPr>
      <w:widowControl w:val="0"/>
      <w:suppressAutoHyphens/>
    </w:pPr>
    <w:rPr>
      <w:rFonts w:ascii="Arial" w:hAnsi="Arial" w:cs="Arial"/>
      <w:color w:val="000000"/>
      <w:kern w:val="1"/>
      <w:sz w:val="24"/>
      <w:szCs w:val="24"/>
      <w:lang w:eastAsia="ar-SA"/>
    </w:rPr>
  </w:style>
  <w:style w:type="paragraph" w:customStyle="1" w:styleId="Textoembloco1">
    <w:name w:val="Texto em bloco1"/>
    <w:basedOn w:val="Normal"/>
    <w:uiPriority w:val="99"/>
    <w:rsid w:val="004A27F4"/>
    <w:pPr>
      <w:tabs>
        <w:tab w:val="left" w:pos="0"/>
      </w:tabs>
      <w:suppressAutoHyphens/>
      <w:spacing w:after="0" w:line="240" w:lineRule="auto"/>
      <w:ind w:left="567" w:right="-149" w:hanging="567"/>
      <w:jc w:val="both"/>
    </w:pPr>
    <w:rPr>
      <w:rFonts w:ascii="Arial" w:eastAsia="Times New Roman" w:hAnsi="Arial"/>
      <w:kern w:val="1"/>
      <w:sz w:val="24"/>
      <w:szCs w:val="20"/>
      <w:lang w:eastAsia="ar-SA"/>
    </w:rPr>
  </w:style>
  <w:style w:type="paragraph" w:customStyle="1" w:styleId="Textodebalo1">
    <w:name w:val="Texto de balão1"/>
    <w:basedOn w:val="Normal"/>
    <w:uiPriority w:val="99"/>
    <w:rsid w:val="004A27F4"/>
    <w:pPr>
      <w:suppressAutoHyphens/>
      <w:spacing w:after="0" w:line="240" w:lineRule="auto"/>
    </w:pPr>
    <w:rPr>
      <w:rFonts w:ascii="Tahoma" w:eastAsia="Times New Roman" w:hAnsi="Tahoma" w:cs="Tahoma"/>
      <w:kern w:val="1"/>
      <w:sz w:val="16"/>
      <w:szCs w:val="16"/>
      <w:lang w:eastAsia="ar-SA"/>
    </w:rPr>
  </w:style>
  <w:style w:type="paragraph" w:customStyle="1" w:styleId="MapadoDocumento1">
    <w:name w:val="Mapa do Documento1"/>
    <w:basedOn w:val="Normal"/>
    <w:uiPriority w:val="99"/>
    <w:rsid w:val="004A27F4"/>
    <w:pPr>
      <w:shd w:val="clear" w:color="auto" w:fill="000080"/>
      <w:suppressAutoHyphens/>
      <w:spacing w:after="0" w:line="240" w:lineRule="auto"/>
    </w:pPr>
    <w:rPr>
      <w:rFonts w:ascii="Tahoma" w:eastAsia="Times New Roman" w:hAnsi="Tahoma" w:cs="Tahoma"/>
      <w:kern w:val="1"/>
      <w:szCs w:val="24"/>
      <w:lang w:eastAsia="ar-SA"/>
    </w:rPr>
  </w:style>
  <w:style w:type="paragraph" w:customStyle="1" w:styleId="ListaColorida-nfase11">
    <w:name w:val="Lista Colorida - Ênfase 11"/>
    <w:basedOn w:val="Normal"/>
    <w:uiPriority w:val="99"/>
    <w:rsid w:val="004A27F4"/>
    <w:pPr>
      <w:widowControl w:val="0"/>
      <w:suppressAutoHyphens/>
      <w:spacing w:after="0" w:line="240" w:lineRule="auto"/>
      <w:ind w:left="708"/>
    </w:pPr>
    <w:rPr>
      <w:rFonts w:ascii="Arial" w:eastAsia="Times New Roman" w:hAnsi="Arial" w:cs="Arial"/>
      <w:kern w:val="1"/>
      <w:sz w:val="20"/>
      <w:szCs w:val="20"/>
      <w:lang w:eastAsia="ar-SA"/>
    </w:rPr>
  </w:style>
  <w:style w:type="character" w:styleId="Nmerodepgina">
    <w:name w:val="page number"/>
    <w:basedOn w:val="Fontepargpadro"/>
    <w:qFormat/>
    <w:rsid w:val="004A27F4"/>
    <w:rPr>
      <w:rFonts w:cs="Times New Roman"/>
    </w:rPr>
  </w:style>
  <w:style w:type="paragraph" w:styleId="Textodebalo">
    <w:name w:val="Balloon Text"/>
    <w:basedOn w:val="Normal"/>
    <w:link w:val="TextodebaloChar1"/>
    <w:qFormat/>
    <w:rsid w:val="004A27F4"/>
    <w:pPr>
      <w:suppressAutoHyphens/>
      <w:spacing w:after="0" w:line="240" w:lineRule="auto"/>
    </w:pPr>
    <w:rPr>
      <w:rFonts w:ascii="Segoe UI" w:eastAsia="Times New Roman" w:hAnsi="Segoe UI"/>
      <w:kern w:val="1"/>
      <w:sz w:val="18"/>
      <w:szCs w:val="18"/>
      <w:lang w:eastAsia="ar-SA"/>
    </w:rPr>
  </w:style>
  <w:style w:type="character" w:customStyle="1" w:styleId="TextodebaloChar1">
    <w:name w:val="Texto de balão Char1"/>
    <w:basedOn w:val="Fontepargpadro"/>
    <w:link w:val="Textodebalo"/>
    <w:qFormat/>
    <w:locked/>
    <w:rsid w:val="004A27F4"/>
    <w:rPr>
      <w:rFonts w:ascii="Segoe UI" w:hAnsi="Segoe UI" w:cs="Times New Roman"/>
      <w:kern w:val="1"/>
      <w:sz w:val="18"/>
      <w:szCs w:val="18"/>
      <w:lang w:eastAsia="ar-SA" w:bidi="ar-SA"/>
    </w:rPr>
  </w:style>
  <w:style w:type="table" w:styleId="Tabelacomgrade">
    <w:name w:val="Table Grid"/>
    <w:basedOn w:val="Tabelanormal"/>
    <w:uiPriority w:val="39"/>
    <w:rsid w:val="004A27F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o">
    <w:name w:val="Revision"/>
    <w:hidden/>
    <w:uiPriority w:val="99"/>
    <w:semiHidden/>
    <w:rsid w:val="004A27F4"/>
    <w:rPr>
      <w:rFonts w:ascii="Times New Roman" w:eastAsia="Times New Roman" w:hAnsi="Times New Roman"/>
      <w:kern w:val="1"/>
      <w:sz w:val="20"/>
      <w:szCs w:val="20"/>
      <w:lang w:eastAsia="ar-SA"/>
    </w:rPr>
  </w:style>
  <w:style w:type="character" w:styleId="Refdecomentrio">
    <w:name w:val="annotation reference"/>
    <w:basedOn w:val="Fontepargpadro"/>
    <w:semiHidden/>
    <w:qFormat/>
    <w:rsid w:val="004A27F4"/>
    <w:rPr>
      <w:rFonts w:cs="Times New Roman"/>
      <w:sz w:val="16"/>
      <w:szCs w:val="16"/>
    </w:rPr>
  </w:style>
  <w:style w:type="paragraph" w:styleId="Textodecomentrio">
    <w:name w:val="annotation text"/>
    <w:basedOn w:val="Normal"/>
    <w:link w:val="TextodecomentrioChar"/>
    <w:semiHidden/>
    <w:qFormat/>
    <w:rsid w:val="004A27F4"/>
    <w:pPr>
      <w:suppressAutoHyphens/>
      <w:spacing w:after="0" w:line="240" w:lineRule="auto"/>
    </w:pPr>
    <w:rPr>
      <w:rFonts w:ascii="Times New Roman" w:eastAsia="Times New Roman" w:hAnsi="Times New Roman"/>
      <w:kern w:val="1"/>
      <w:sz w:val="20"/>
      <w:szCs w:val="20"/>
      <w:lang w:eastAsia="ar-SA"/>
    </w:rPr>
  </w:style>
  <w:style w:type="character" w:customStyle="1" w:styleId="TextodecomentrioChar">
    <w:name w:val="Texto de comentário Char"/>
    <w:basedOn w:val="Fontepargpadro"/>
    <w:link w:val="Textodecomentrio"/>
    <w:semiHidden/>
    <w:qFormat/>
    <w:locked/>
    <w:rsid w:val="004A27F4"/>
    <w:rPr>
      <w:rFonts w:ascii="Times New Roman" w:hAnsi="Times New Roman" w:cs="Times New Roman"/>
      <w:kern w:val="1"/>
      <w:sz w:val="20"/>
      <w:szCs w:val="20"/>
      <w:lang w:eastAsia="ar-SA" w:bidi="ar-SA"/>
    </w:rPr>
  </w:style>
  <w:style w:type="paragraph" w:styleId="Assuntodocomentrio">
    <w:name w:val="annotation subject"/>
    <w:basedOn w:val="Textodecomentrio"/>
    <w:next w:val="Textodecomentrio"/>
    <w:link w:val="AssuntodocomentrioChar"/>
    <w:semiHidden/>
    <w:qFormat/>
    <w:rsid w:val="004A27F4"/>
    <w:rPr>
      <w:b/>
      <w:bCs/>
    </w:rPr>
  </w:style>
  <w:style w:type="character" w:customStyle="1" w:styleId="AssuntodocomentrioChar">
    <w:name w:val="Assunto do comentário Char"/>
    <w:basedOn w:val="TextodecomentrioChar"/>
    <w:link w:val="Assuntodocomentrio"/>
    <w:semiHidden/>
    <w:qFormat/>
    <w:locked/>
    <w:rsid w:val="004A27F4"/>
    <w:rPr>
      <w:rFonts w:ascii="Times New Roman" w:hAnsi="Times New Roman" w:cs="Times New Roman"/>
      <w:b/>
      <w:bCs/>
      <w:kern w:val="1"/>
      <w:sz w:val="20"/>
      <w:szCs w:val="20"/>
      <w:lang w:eastAsia="ar-SA" w:bidi="ar-SA"/>
    </w:rPr>
  </w:style>
  <w:style w:type="character" w:styleId="nfase">
    <w:name w:val="Emphasis"/>
    <w:basedOn w:val="Fontepargpadro"/>
    <w:uiPriority w:val="20"/>
    <w:qFormat/>
    <w:rsid w:val="004A27F4"/>
    <w:rPr>
      <w:rFonts w:cs="Times New Roman"/>
      <w:i/>
      <w:iCs/>
    </w:rPr>
  </w:style>
  <w:style w:type="paragraph" w:styleId="PargrafodaLista">
    <w:name w:val="List Paragraph"/>
    <w:basedOn w:val="Normal"/>
    <w:uiPriority w:val="34"/>
    <w:qFormat/>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Corpodetexto22">
    <w:name w:val="Corpo de texto 22"/>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Corpodetexto32">
    <w:name w:val="Corpo de texto 32"/>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2">
    <w:name w:val="Parágrafo da Lista2"/>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character" w:customStyle="1" w:styleId="Fontepargpadro2">
    <w:name w:val="Fonte parág. padrão2"/>
    <w:uiPriority w:val="99"/>
    <w:rsid w:val="004A27F4"/>
  </w:style>
  <w:style w:type="character" w:customStyle="1" w:styleId="Refdecomentrio2">
    <w:name w:val="Ref. de comentário2"/>
    <w:uiPriority w:val="99"/>
    <w:rsid w:val="004A27F4"/>
    <w:rPr>
      <w:sz w:val="16"/>
    </w:rPr>
  </w:style>
  <w:style w:type="character" w:customStyle="1" w:styleId="Nmerodepgina2">
    <w:name w:val="Número de página2"/>
    <w:basedOn w:val="Fontepargpadro2"/>
    <w:uiPriority w:val="99"/>
    <w:rsid w:val="004A27F4"/>
    <w:rPr>
      <w:rFonts w:cs="Times New Roman"/>
    </w:rPr>
  </w:style>
  <w:style w:type="paragraph" w:customStyle="1" w:styleId="Textodecomentrio2">
    <w:name w:val="Texto de comentário2"/>
    <w:basedOn w:val="Normal"/>
    <w:uiPriority w:val="99"/>
    <w:rsid w:val="004A27F4"/>
    <w:pPr>
      <w:suppressAutoHyphens/>
      <w:spacing w:after="0" w:line="240" w:lineRule="auto"/>
    </w:pPr>
    <w:rPr>
      <w:rFonts w:ascii="Times New Roman" w:eastAsia="Times New Roman" w:hAnsi="Times New Roman"/>
      <w:kern w:val="1"/>
      <w:sz w:val="20"/>
      <w:szCs w:val="20"/>
      <w:lang w:eastAsia="ar-SA"/>
    </w:rPr>
  </w:style>
  <w:style w:type="paragraph" w:customStyle="1" w:styleId="Recuodecorpodetexto22">
    <w:name w:val="Recuo de corpo de texto 22"/>
    <w:basedOn w:val="Normal"/>
    <w:uiPriority w:val="99"/>
    <w:rsid w:val="004A27F4"/>
    <w:pPr>
      <w:suppressAutoHyphens/>
      <w:spacing w:after="0" w:line="240" w:lineRule="auto"/>
      <w:ind w:firstLine="2268"/>
      <w:jc w:val="both"/>
    </w:pPr>
    <w:rPr>
      <w:rFonts w:ascii="Times New Roman" w:eastAsia="Times New Roman" w:hAnsi="Times New Roman"/>
      <w:kern w:val="1"/>
      <w:sz w:val="24"/>
      <w:szCs w:val="20"/>
      <w:lang w:eastAsia="ar-SA"/>
    </w:rPr>
  </w:style>
  <w:style w:type="paragraph" w:customStyle="1" w:styleId="Corpodetexto23">
    <w:name w:val="Corpo de texto 23"/>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Recuodecorpodetexto32">
    <w:name w:val="Recuo de corpo de texto 32"/>
    <w:basedOn w:val="Normal"/>
    <w:uiPriority w:val="99"/>
    <w:rsid w:val="004A27F4"/>
    <w:pPr>
      <w:suppressAutoHyphens/>
      <w:spacing w:after="0" w:line="240" w:lineRule="auto"/>
      <w:ind w:left="567"/>
      <w:jc w:val="both"/>
    </w:pPr>
    <w:rPr>
      <w:rFonts w:ascii="Times New Roman" w:eastAsia="Times New Roman" w:hAnsi="Times New Roman"/>
      <w:kern w:val="1"/>
      <w:szCs w:val="20"/>
      <w:lang w:eastAsia="ar-SA"/>
    </w:rPr>
  </w:style>
  <w:style w:type="paragraph" w:customStyle="1" w:styleId="Corpodetexto33">
    <w:name w:val="Corpo de texto 33"/>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3">
    <w:name w:val="Parágrafo da Lista3"/>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Textoembloco2">
    <w:name w:val="Texto em bloco2"/>
    <w:basedOn w:val="Normal"/>
    <w:uiPriority w:val="99"/>
    <w:rsid w:val="004A27F4"/>
    <w:pPr>
      <w:tabs>
        <w:tab w:val="left" w:pos="0"/>
      </w:tabs>
      <w:suppressAutoHyphens/>
      <w:spacing w:after="0" w:line="240" w:lineRule="auto"/>
      <w:ind w:left="567" w:right="-149" w:hanging="567"/>
      <w:jc w:val="both"/>
    </w:pPr>
    <w:rPr>
      <w:rFonts w:ascii="Arial" w:eastAsia="Times New Roman" w:hAnsi="Arial"/>
      <w:kern w:val="1"/>
      <w:sz w:val="24"/>
      <w:szCs w:val="20"/>
      <w:lang w:eastAsia="ar-SA"/>
    </w:rPr>
  </w:style>
  <w:style w:type="paragraph" w:customStyle="1" w:styleId="Textodebalo2">
    <w:name w:val="Texto de balão2"/>
    <w:basedOn w:val="Normal"/>
    <w:uiPriority w:val="99"/>
    <w:rsid w:val="004A27F4"/>
    <w:pPr>
      <w:suppressAutoHyphens/>
      <w:spacing w:after="0" w:line="240" w:lineRule="auto"/>
    </w:pPr>
    <w:rPr>
      <w:rFonts w:ascii="Tahoma" w:eastAsia="Times New Roman" w:hAnsi="Tahoma" w:cs="Tahoma"/>
      <w:kern w:val="1"/>
      <w:sz w:val="16"/>
      <w:szCs w:val="16"/>
      <w:lang w:eastAsia="ar-SA"/>
    </w:rPr>
  </w:style>
  <w:style w:type="paragraph" w:customStyle="1" w:styleId="MapadoDocumento2">
    <w:name w:val="Mapa do Documento2"/>
    <w:basedOn w:val="Normal"/>
    <w:uiPriority w:val="99"/>
    <w:rsid w:val="004A27F4"/>
    <w:pPr>
      <w:shd w:val="clear" w:color="auto" w:fill="000080"/>
      <w:suppressAutoHyphens/>
      <w:spacing w:after="0" w:line="240" w:lineRule="auto"/>
    </w:pPr>
    <w:rPr>
      <w:rFonts w:ascii="Tahoma" w:eastAsia="Times New Roman" w:hAnsi="Tahoma" w:cs="Tahoma"/>
      <w:kern w:val="1"/>
      <w:szCs w:val="24"/>
      <w:lang w:eastAsia="ar-SA"/>
    </w:rPr>
  </w:style>
  <w:style w:type="paragraph" w:customStyle="1" w:styleId="Normal1">
    <w:name w:val="Normal1"/>
    <w:uiPriority w:val="99"/>
    <w:rsid w:val="004A27F4"/>
    <w:pPr>
      <w:suppressAutoHyphens/>
      <w:autoSpaceDE w:val="0"/>
    </w:pPr>
    <w:rPr>
      <w:rFonts w:ascii="Arial" w:eastAsia="Times New Roman" w:hAnsi="Arial" w:cs="Arial"/>
      <w:color w:val="000000"/>
      <w:sz w:val="24"/>
      <w:szCs w:val="24"/>
      <w:lang w:eastAsia="ar-SA"/>
    </w:rPr>
  </w:style>
  <w:style w:type="paragraph" w:styleId="Textodenotaderodap">
    <w:name w:val="footnote text"/>
    <w:basedOn w:val="Normal"/>
    <w:link w:val="TextodenotaderodapChar"/>
    <w:qFormat/>
    <w:rsid w:val="004A27F4"/>
    <w:pPr>
      <w:spacing w:after="0" w:line="240" w:lineRule="auto"/>
    </w:pPr>
    <w:rPr>
      <w:sz w:val="20"/>
      <w:szCs w:val="20"/>
    </w:rPr>
  </w:style>
  <w:style w:type="character" w:customStyle="1" w:styleId="TextodenotaderodapChar">
    <w:name w:val="Texto de nota de rodapé Char"/>
    <w:basedOn w:val="Fontepargpadro"/>
    <w:link w:val="Textodenotaderodap"/>
    <w:qFormat/>
    <w:locked/>
    <w:rsid w:val="004A27F4"/>
    <w:rPr>
      <w:rFonts w:ascii="Calibri" w:hAnsi="Calibri" w:cs="Times New Roman"/>
      <w:sz w:val="20"/>
      <w:szCs w:val="20"/>
    </w:rPr>
  </w:style>
  <w:style w:type="character" w:styleId="Refdenotaderodap">
    <w:name w:val="footnote reference"/>
    <w:basedOn w:val="Fontepargpadro"/>
    <w:qFormat/>
    <w:rsid w:val="004A27F4"/>
    <w:rPr>
      <w:rFonts w:cs="Times New Roman"/>
      <w:vertAlign w:val="superscript"/>
    </w:rPr>
  </w:style>
  <w:style w:type="paragraph" w:customStyle="1" w:styleId="Corpodetexto24">
    <w:name w:val="Corpo de texto 24"/>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Corpodetexto34">
    <w:name w:val="Corpo de texto 34"/>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4">
    <w:name w:val="Parágrafo da Lista4"/>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CabealhoeRodap">
    <w:name w:val="Cabeçalho e Rodapé"/>
    <w:uiPriority w:val="99"/>
    <w:qFormat/>
    <w:rsid w:val="004A27F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character" w:customStyle="1" w:styleId="Textodocorpo">
    <w:name w:val="Texto do corpo_"/>
    <w:uiPriority w:val="99"/>
    <w:qFormat/>
    <w:rsid w:val="0057316E"/>
    <w:rPr>
      <w:rFonts w:ascii="Arial Unicode MS" w:eastAsia="Arial Unicode MS" w:hAnsi="Arial Unicode MS"/>
      <w:sz w:val="21"/>
      <w:shd w:val="clear" w:color="auto" w:fill="FFFFFF"/>
    </w:rPr>
  </w:style>
  <w:style w:type="paragraph" w:customStyle="1" w:styleId="Textodocorpo1">
    <w:name w:val="Texto do corpo1"/>
    <w:basedOn w:val="Normal"/>
    <w:uiPriority w:val="99"/>
    <w:qFormat/>
    <w:rsid w:val="0057316E"/>
    <w:pPr>
      <w:widowControl w:val="0"/>
      <w:shd w:val="clear" w:color="auto" w:fill="FFFFFF"/>
      <w:overflowPunct w:val="0"/>
      <w:spacing w:after="0" w:line="264" w:lineRule="exact"/>
      <w:jc w:val="both"/>
    </w:pPr>
    <w:rPr>
      <w:rFonts w:ascii="Arial Unicode MS" w:eastAsia="Arial Unicode MS" w:hAnsi="Arial Unicode MS" w:cs="Arial Unicode MS"/>
      <w:color w:val="000000"/>
      <w:sz w:val="21"/>
      <w:szCs w:val="21"/>
      <w:u w:color="000000"/>
      <w:lang w:val="pt-PT" w:eastAsia="pt-BR"/>
    </w:rPr>
  </w:style>
  <w:style w:type="paragraph" w:customStyle="1" w:styleId="Standard">
    <w:name w:val="Standard"/>
    <w:qFormat/>
    <w:rsid w:val="00C34615"/>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extbody">
    <w:name w:val="Text body"/>
    <w:basedOn w:val="Standard"/>
    <w:qFormat/>
    <w:rsid w:val="00581A20"/>
    <w:pPr>
      <w:spacing w:after="120"/>
    </w:pPr>
  </w:style>
  <w:style w:type="character" w:customStyle="1" w:styleId="ListLabel39">
    <w:name w:val="ListLabel 39"/>
    <w:qFormat/>
    <w:rsid w:val="00AF32F8"/>
    <w:rPr>
      <w:sz w:val="20"/>
    </w:rPr>
  </w:style>
  <w:style w:type="numbering" w:customStyle="1" w:styleId="Semlista1">
    <w:name w:val="Sem lista1"/>
    <w:next w:val="Semlista"/>
    <w:uiPriority w:val="99"/>
    <w:semiHidden/>
    <w:unhideWhenUsed/>
    <w:rsid w:val="00806FAF"/>
  </w:style>
  <w:style w:type="character" w:customStyle="1" w:styleId="ListLabel5">
    <w:name w:val="ListLabel 5"/>
    <w:qFormat/>
    <w:rsid w:val="00806FAF"/>
    <w:rPr>
      <w:rFonts w:cs="Courier New"/>
    </w:rPr>
  </w:style>
  <w:style w:type="character" w:customStyle="1" w:styleId="ListLabel6">
    <w:name w:val="ListLabel 6"/>
    <w:qFormat/>
    <w:rsid w:val="00806FAF"/>
    <w:rPr>
      <w:rFonts w:cs="Courier New"/>
    </w:rPr>
  </w:style>
  <w:style w:type="character" w:customStyle="1" w:styleId="ListLabel7">
    <w:name w:val="ListLabel 7"/>
    <w:qFormat/>
    <w:rsid w:val="00806FAF"/>
    <w:rPr>
      <w:rFonts w:cs="Courier New"/>
    </w:rPr>
  </w:style>
  <w:style w:type="character" w:customStyle="1" w:styleId="ListLabel8">
    <w:name w:val="ListLabel 8"/>
    <w:qFormat/>
    <w:rsid w:val="00806FAF"/>
    <w:rPr>
      <w:rFonts w:cs="Courier New"/>
    </w:rPr>
  </w:style>
  <w:style w:type="character" w:customStyle="1" w:styleId="ListLabel9">
    <w:name w:val="ListLabel 9"/>
    <w:qFormat/>
    <w:rsid w:val="00806FAF"/>
    <w:rPr>
      <w:rFonts w:cs="Courier New"/>
    </w:rPr>
  </w:style>
  <w:style w:type="character" w:customStyle="1" w:styleId="ListLabel10">
    <w:name w:val="ListLabel 10"/>
    <w:qFormat/>
    <w:rsid w:val="00806FAF"/>
    <w:rPr>
      <w:rFonts w:cs="Courier New"/>
    </w:rPr>
  </w:style>
  <w:style w:type="character" w:customStyle="1" w:styleId="ListLabel11">
    <w:name w:val="ListLabel 11"/>
    <w:qFormat/>
    <w:rsid w:val="00806FAF"/>
    <w:rPr>
      <w:rFonts w:cs="Courier New"/>
    </w:rPr>
  </w:style>
  <w:style w:type="character" w:customStyle="1" w:styleId="ListLabel12">
    <w:name w:val="ListLabel 12"/>
    <w:qFormat/>
    <w:rsid w:val="00806FAF"/>
    <w:rPr>
      <w:rFonts w:cs="Courier New"/>
    </w:rPr>
  </w:style>
  <w:style w:type="character" w:customStyle="1" w:styleId="ListLabel13">
    <w:name w:val="ListLabel 13"/>
    <w:qFormat/>
    <w:rsid w:val="00806FAF"/>
    <w:rPr>
      <w:rFonts w:cs="Courier New"/>
    </w:rPr>
  </w:style>
  <w:style w:type="character" w:customStyle="1" w:styleId="ListLabel14">
    <w:name w:val="ListLabel 14"/>
    <w:qFormat/>
    <w:rsid w:val="00806FAF"/>
    <w:rPr>
      <w:rFonts w:cs="Courier New"/>
    </w:rPr>
  </w:style>
  <w:style w:type="character" w:customStyle="1" w:styleId="ListLabel15">
    <w:name w:val="ListLabel 15"/>
    <w:qFormat/>
    <w:rsid w:val="00806FAF"/>
    <w:rPr>
      <w:rFonts w:cs="Courier New"/>
    </w:rPr>
  </w:style>
  <w:style w:type="character" w:customStyle="1" w:styleId="ListLabel16">
    <w:name w:val="ListLabel 16"/>
    <w:qFormat/>
    <w:rsid w:val="00806FAF"/>
    <w:rPr>
      <w:rFonts w:cs="Courier New"/>
    </w:rPr>
  </w:style>
  <w:style w:type="character" w:customStyle="1" w:styleId="ListLabel17">
    <w:name w:val="ListLabel 17"/>
    <w:qFormat/>
    <w:rsid w:val="00806FAF"/>
    <w:rPr>
      <w:rFonts w:cs="Courier New"/>
    </w:rPr>
  </w:style>
  <w:style w:type="character" w:customStyle="1" w:styleId="ListLabel18">
    <w:name w:val="ListLabel 18"/>
    <w:qFormat/>
    <w:rsid w:val="00806FAF"/>
    <w:rPr>
      <w:rFonts w:cs="Courier New"/>
    </w:rPr>
  </w:style>
  <w:style w:type="character" w:customStyle="1" w:styleId="ListLabel19">
    <w:name w:val="ListLabel 19"/>
    <w:qFormat/>
    <w:rsid w:val="00806FAF"/>
    <w:rPr>
      <w:rFonts w:cs="Courier New"/>
    </w:rPr>
  </w:style>
  <w:style w:type="character" w:customStyle="1" w:styleId="ListLabel20">
    <w:name w:val="ListLabel 20"/>
    <w:qFormat/>
    <w:rsid w:val="00806FAF"/>
    <w:rPr>
      <w:rFonts w:cs="Courier New"/>
    </w:rPr>
  </w:style>
  <w:style w:type="character" w:customStyle="1" w:styleId="ListLabel21">
    <w:name w:val="ListLabel 21"/>
    <w:qFormat/>
    <w:rsid w:val="00806FAF"/>
    <w:rPr>
      <w:rFonts w:cs="Courier New"/>
    </w:rPr>
  </w:style>
  <w:style w:type="character" w:customStyle="1" w:styleId="ListLabel22">
    <w:name w:val="ListLabel 22"/>
    <w:qFormat/>
    <w:rsid w:val="00806FAF"/>
    <w:rPr>
      <w:rFonts w:cs="Courier New"/>
    </w:rPr>
  </w:style>
  <w:style w:type="character" w:customStyle="1" w:styleId="ListLabel23">
    <w:name w:val="ListLabel 23"/>
    <w:qFormat/>
    <w:rsid w:val="00806FAF"/>
    <w:rPr>
      <w:rFonts w:cs="Courier New"/>
    </w:rPr>
  </w:style>
  <w:style w:type="character" w:customStyle="1" w:styleId="ListLabel24">
    <w:name w:val="ListLabel 24"/>
    <w:qFormat/>
    <w:rsid w:val="00806FAF"/>
    <w:rPr>
      <w:rFonts w:cs="Courier New"/>
    </w:rPr>
  </w:style>
  <w:style w:type="character" w:customStyle="1" w:styleId="ListLabel25">
    <w:name w:val="ListLabel 25"/>
    <w:qFormat/>
    <w:rsid w:val="00806FAF"/>
    <w:rPr>
      <w:rFonts w:ascii="Arial" w:hAnsi="Arial" w:cs="Symbol"/>
    </w:rPr>
  </w:style>
  <w:style w:type="character" w:customStyle="1" w:styleId="ListLabel26">
    <w:name w:val="ListLabel 26"/>
    <w:qFormat/>
    <w:rsid w:val="00806FAF"/>
    <w:rPr>
      <w:rFonts w:ascii="Arial" w:hAnsi="Arial" w:cs="Symbol"/>
    </w:rPr>
  </w:style>
  <w:style w:type="character" w:customStyle="1" w:styleId="ListLabel27">
    <w:name w:val="ListLabel 27"/>
    <w:qFormat/>
    <w:rsid w:val="00806FAF"/>
    <w:rPr>
      <w:rFonts w:cs="Courier New"/>
    </w:rPr>
  </w:style>
  <w:style w:type="character" w:customStyle="1" w:styleId="ListLabel28">
    <w:name w:val="ListLabel 28"/>
    <w:qFormat/>
    <w:rsid w:val="00806FAF"/>
    <w:rPr>
      <w:rFonts w:cs="Wingdings"/>
    </w:rPr>
  </w:style>
  <w:style w:type="character" w:customStyle="1" w:styleId="ListLabel29">
    <w:name w:val="ListLabel 29"/>
    <w:qFormat/>
    <w:rsid w:val="00806FAF"/>
    <w:rPr>
      <w:rFonts w:cs="Symbol"/>
    </w:rPr>
  </w:style>
  <w:style w:type="character" w:customStyle="1" w:styleId="ListLabel30">
    <w:name w:val="ListLabel 30"/>
    <w:qFormat/>
    <w:rsid w:val="00806FAF"/>
    <w:rPr>
      <w:rFonts w:cs="Courier New"/>
    </w:rPr>
  </w:style>
  <w:style w:type="character" w:customStyle="1" w:styleId="ListLabel31">
    <w:name w:val="ListLabel 31"/>
    <w:qFormat/>
    <w:rsid w:val="00806FAF"/>
    <w:rPr>
      <w:rFonts w:cs="Wingdings"/>
    </w:rPr>
  </w:style>
  <w:style w:type="character" w:customStyle="1" w:styleId="ListLabel32">
    <w:name w:val="ListLabel 32"/>
    <w:qFormat/>
    <w:rsid w:val="00806FAF"/>
    <w:rPr>
      <w:rFonts w:cs="Symbol"/>
    </w:rPr>
  </w:style>
  <w:style w:type="character" w:customStyle="1" w:styleId="ListLabel33">
    <w:name w:val="ListLabel 33"/>
    <w:qFormat/>
    <w:rsid w:val="00806FAF"/>
    <w:rPr>
      <w:rFonts w:cs="Courier New"/>
    </w:rPr>
  </w:style>
  <w:style w:type="character" w:customStyle="1" w:styleId="ListLabel34">
    <w:name w:val="ListLabel 34"/>
    <w:qFormat/>
    <w:rsid w:val="00806FAF"/>
    <w:rPr>
      <w:rFonts w:cs="Wingdings"/>
    </w:rPr>
  </w:style>
  <w:style w:type="character" w:customStyle="1" w:styleId="ListLabel35">
    <w:name w:val="ListLabel 35"/>
    <w:qFormat/>
    <w:rsid w:val="00806FAF"/>
    <w:rPr>
      <w:rFonts w:ascii="Arial" w:hAnsi="Arial" w:cs="Symbol"/>
      <w:b/>
    </w:rPr>
  </w:style>
  <w:style w:type="character" w:customStyle="1" w:styleId="ListLabel36">
    <w:name w:val="ListLabel 36"/>
    <w:qFormat/>
    <w:rsid w:val="00806FAF"/>
    <w:rPr>
      <w:rFonts w:cs="Courier New"/>
    </w:rPr>
  </w:style>
  <w:style w:type="character" w:customStyle="1" w:styleId="ListLabel37">
    <w:name w:val="ListLabel 37"/>
    <w:qFormat/>
    <w:rsid w:val="00806FAF"/>
    <w:rPr>
      <w:rFonts w:cs="Wingdings"/>
    </w:rPr>
  </w:style>
  <w:style w:type="character" w:customStyle="1" w:styleId="ListLabel38">
    <w:name w:val="ListLabel 38"/>
    <w:qFormat/>
    <w:rsid w:val="00806FAF"/>
    <w:rPr>
      <w:rFonts w:cs="Symbol"/>
    </w:rPr>
  </w:style>
  <w:style w:type="character" w:customStyle="1" w:styleId="ListLabel40">
    <w:name w:val="ListLabel 40"/>
    <w:qFormat/>
    <w:rsid w:val="00806FAF"/>
    <w:rPr>
      <w:rFonts w:cs="Wingdings"/>
    </w:rPr>
  </w:style>
  <w:style w:type="character" w:customStyle="1" w:styleId="ListLabel41">
    <w:name w:val="ListLabel 41"/>
    <w:qFormat/>
    <w:rsid w:val="00806FAF"/>
    <w:rPr>
      <w:rFonts w:cs="Symbol"/>
    </w:rPr>
  </w:style>
  <w:style w:type="character" w:customStyle="1" w:styleId="ListLabel42">
    <w:name w:val="ListLabel 42"/>
    <w:qFormat/>
    <w:rsid w:val="00806FAF"/>
    <w:rPr>
      <w:rFonts w:cs="Courier New"/>
    </w:rPr>
  </w:style>
  <w:style w:type="character" w:customStyle="1" w:styleId="ListLabel43">
    <w:name w:val="ListLabel 43"/>
    <w:qFormat/>
    <w:rsid w:val="00806FAF"/>
    <w:rPr>
      <w:rFonts w:cs="Wingdings"/>
    </w:rPr>
  </w:style>
  <w:style w:type="character" w:customStyle="1" w:styleId="ListLabel44">
    <w:name w:val="ListLabel 44"/>
    <w:qFormat/>
    <w:rsid w:val="00806FAF"/>
    <w:rPr>
      <w:rFonts w:ascii="Arial" w:hAnsi="Arial" w:cs="Wingdings"/>
    </w:rPr>
  </w:style>
  <w:style w:type="character" w:customStyle="1" w:styleId="ListLabel45">
    <w:name w:val="ListLabel 45"/>
    <w:qFormat/>
    <w:rsid w:val="00806FAF"/>
    <w:rPr>
      <w:rFonts w:cs="Courier New"/>
    </w:rPr>
  </w:style>
  <w:style w:type="character" w:customStyle="1" w:styleId="ListLabel46">
    <w:name w:val="ListLabel 46"/>
    <w:qFormat/>
    <w:rsid w:val="00806FAF"/>
    <w:rPr>
      <w:rFonts w:cs="Wingdings"/>
    </w:rPr>
  </w:style>
  <w:style w:type="character" w:customStyle="1" w:styleId="ListLabel47">
    <w:name w:val="ListLabel 47"/>
    <w:qFormat/>
    <w:rsid w:val="00806FAF"/>
    <w:rPr>
      <w:rFonts w:cs="Symbol"/>
    </w:rPr>
  </w:style>
  <w:style w:type="character" w:customStyle="1" w:styleId="ListLabel48">
    <w:name w:val="ListLabel 48"/>
    <w:qFormat/>
    <w:rsid w:val="00806FAF"/>
    <w:rPr>
      <w:rFonts w:cs="Courier New"/>
    </w:rPr>
  </w:style>
  <w:style w:type="character" w:customStyle="1" w:styleId="ListLabel49">
    <w:name w:val="ListLabel 49"/>
    <w:qFormat/>
    <w:rsid w:val="00806FAF"/>
    <w:rPr>
      <w:rFonts w:cs="Wingdings"/>
    </w:rPr>
  </w:style>
  <w:style w:type="character" w:customStyle="1" w:styleId="ListLabel50">
    <w:name w:val="ListLabel 50"/>
    <w:qFormat/>
    <w:rsid w:val="00806FAF"/>
    <w:rPr>
      <w:rFonts w:cs="Symbol"/>
    </w:rPr>
  </w:style>
  <w:style w:type="character" w:customStyle="1" w:styleId="ListLabel51">
    <w:name w:val="ListLabel 51"/>
    <w:qFormat/>
    <w:rsid w:val="00806FAF"/>
    <w:rPr>
      <w:rFonts w:cs="Courier New"/>
    </w:rPr>
  </w:style>
  <w:style w:type="character" w:customStyle="1" w:styleId="ListLabel52">
    <w:name w:val="ListLabel 52"/>
    <w:qFormat/>
    <w:rsid w:val="00806FAF"/>
    <w:rPr>
      <w:rFonts w:cs="Wingdings"/>
    </w:rPr>
  </w:style>
  <w:style w:type="character" w:customStyle="1" w:styleId="ListLabel53">
    <w:name w:val="ListLabel 53"/>
    <w:qFormat/>
    <w:rsid w:val="00806FAF"/>
    <w:rPr>
      <w:rFonts w:ascii="Arial" w:hAnsi="Arial" w:cs="Symbol"/>
    </w:rPr>
  </w:style>
  <w:style w:type="character" w:customStyle="1" w:styleId="ListLabel54">
    <w:name w:val="ListLabel 54"/>
    <w:qFormat/>
    <w:rsid w:val="00806FAF"/>
    <w:rPr>
      <w:rFonts w:ascii="Arial" w:hAnsi="Arial" w:cs="Symbol"/>
    </w:rPr>
  </w:style>
  <w:style w:type="character" w:customStyle="1" w:styleId="ListLabel55">
    <w:name w:val="ListLabel 55"/>
    <w:qFormat/>
    <w:rsid w:val="00806FAF"/>
    <w:rPr>
      <w:rFonts w:cs="Courier New"/>
    </w:rPr>
  </w:style>
  <w:style w:type="character" w:customStyle="1" w:styleId="ListLabel56">
    <w:name w:val="ListLabel 56"/>
    <w:qFormat/>
    <w:rsid w:val="00806FAF"/>
    <w:rPr>
      <w:rFonts w:cs="Wingdings"/>
    </w:rPr>
  </w:style>
  <w:style w:type="character" w:customStyle="1" w:styleId="ListLabel57">
    <w:name w:val="ListLabel 57"/>
    <w:qFormat/>
    <w:rsid w:val="00806FAF"/>
    <w:rPr>
      <w:rFonts w:cs="Symbol"/>
    </w:rPr>
  </w:style>
  <w:style w:type="character" w:customStyle="1" w:styleId="ListLabel58">
    <w:name w:val="ListLabel 58"/>
    <w:qFormat/>
    <w:rsid w:val="00806FAF"/>
    <w:rPr>
      <w:rFonts w:cs="Courier New"/>
    </w:rPr>
  </w:style>
  <w:style w:type="character" w:customStyle="1" w:styleId="ListLabel59">
    <w:name w:val="ListLabel 59"/>
    <w:qFormat/>
    <w:rsid w:val="00806FAF"/>
    <w:rPr>
      <w:rFonts w:cs="Wingdings"/>
    </w:rPr>
  </w:style>
  <w:style w:type="character" w:customStyle="1" w:styleId="ListLabel60">
    <w:name w:val="ListLabel 60"/>
    <w:qFormat/>
    <w:rsid w:val="00806FAF"/>
    <w:rPr>
      <w:rFonts w:cs="Symbol"/>
    </w:rPr>
  </w:style>
  <w:style w:type="character" w:customStyle="1" w:styleId="ListLabel61">
    <w:name w:val="ListLabel 61"/>
    <w:qFormat/>
    <w:rsid w:val="00806FAF"/>
    <w:rPr>
      <w:rFonts w:cs="Courier New"/>
    </w:rPr>
  </w:style>
  <w:style w:type="character" w:customStyle="1" w:styleId="ListLabel62">
    <w:name w:val="ListLabel 62"/>
    <w:qFormat/>
    <w:rsid w:val="00806FAF"/>
    <w:rPr>
      <w:rFonts w:cs="Wingdings"/>
    </w:rPr>
  </w:style>
  <w:style w:type="character" w:customStyle="1" w:styleId="ListLabel63">
    <w:name w:val="ListLabel 63"/>
    <w:qFormat/>
    <w:rsid w:val="00806FAF"/>
    <w:rPr>
      <w:rFonts w:ascii="Arial" w:hAnsi="Arial" w:cs="Symbol"/>
      <w:b/>
    </w:rPr>
  </w:style>
  <w:style w:type="character" w:customStyle="1" w:styleId="ListLabel64">
    <w:name w:val="ListLabel 64"/>
    <w:qFormat/>
    <w:rsid w:val="00806FAF"/>
    <w:rPr>
      <w:rFonts w:cs="Courier New"/>
    </w:rPr>
  </w:style>
  <w:style w:type="character" w:customStyle="1" w:styleId="ListLabel65">
    <w:name w:val="ListLabel 65"/>
    <w:qFormat/>
    <w:rsid w:val="00806FAF"/>
    <w:rPr>
      <w:rFonts w:cs="Wingdings"/>
    </w:rPr>
  </w:style>
  <w:style w:type="character" w:customStyle="1" w:styleId="ListLabel66">
    <w:name w:val="ListLabel 66"/>
    <w:qFormat/>
    <w:rsid w:val="00806FAF"/>
    <w:rPr>
      <w:rFonts w:cs="Symbol"/>
    </w:rPr>
  </w:style>
  <w:style w:type="character" w:customStyle="1" w:styleId="ListLabel67">
    <w:name w:val="ListLabel 67"/>
    <w:qFormat/>
    <w:rsid w:val="00806FAF"/>
    <w:rPr>
      <w:rFonts w:cs="Courier New"/>
    </w:rPr>
  </w:style>
  <w:style w:type="character" w:customStyle="1" w:styleId="ListLabel68">
    <w:name w:val="ListLabel 68"/>
    <w:qFormat/>
    <w:rsid w:val="00806FAF"/>
    <w:rPr>
      <w:rFonts w:cs="Wingdings"/>
    </w:rPr>
  </w:style>
  <w:style w:type="character" w:customStyle="1" w:styleId="ListLabel69">
    <w:name w:val="ListLabel 69"/>
    <w:qFormat/>
    <w:rsid w:val="00806FAF"/>
    <w:rPr>
      <w:rFonts w:cs="Symbol"/>
    </w:rPr>
  </w:style>
  <w:style w:type="character" w:customStyle="1" w:styleId="ListLabel70">
    <w:name w:val="ListLabel 70"/>
    <w:qFormat/>
    <w:rsid w:val="00806FAF"/>
    <w:rPr>
      <w:rFonts w:cs="Courier New"/>
    </w:rPr>
  </w:style>
  <w:style w:type="character" w:customStyle="1" w:styleId="ListLabel71">
    <w:name w:val="ListLabel 71"/>
    <w:qFormat/>
    <w:rsid w:val="00806FAF"/>
    <w:rPr>
      <w:rFonts w:cs="Wingdings"/>
    </w:rPr>
  </w:style>
  <w:style w:type="character" w:customStyle="1" w:styleId="ListLabel72">
    <w:name w:val="ListLabel 72"/>
    <w:qFormat/>
    <w:rsid w:val="00806FAF"/>
    <w:rPr>
      <w:rFonts w:ascii="Arial" w:hAnsi="Arial" w:cs="Wingdings"/>
    </w:rPr>
  </w:style>
  <w:style w:type="character" w:customStyle="1" w:styleId="ListLabel73">
    <w:name w:val="ListLabel 73"/>
    <w:qFormat/>
    <w:rsid w:val="00806FAF"/>
    <w:rPr>
      <w:rFonts w:cs="Courier New"/>
    </w:rPr>
  </w:style>
  <w:style w:type="character" w:customStyle="1" w:styleId="ListLabel74">
    <w:name w:val="ListLabel 74"/>
    <w:qFormat/>
    <w:rsid w:val="00806FAF"/>
    <w:rPr>
      <w:rFonts w:cs="Wingdings"/>
    </w:rPr>
  </w:style>
  <w:style w:type="character" w:customStyle="1" w:styleId="ListLabel75">
    <w:name w:val="ListLabel 75"/>
    <w:qFormat/>
    <w:rsid w:val="00806FAF"/>
    <w:rPr>
      <w:rFonts w:cs="Symbol"/>
    </w:rPr>
  </w:style>
  <w:style w:type="character" w:customStyle="1" w:styleId="ListLabel76">
    <w:name w:val="ListLabel 76"/>
    <w:qFormat/>
    <w:rsid w:val="00806FAF"/>
    <w:rPr>
      <w:rFonts w:cs="Courier New"/>
    </w:rPr>
  </w:style>
  <w:style w:type="character" w:customStyle="1" w:styleId="ListLabel77">
    <w:name w:val="ListLabel 77"/>
    <w:qFormat/>
    <w:rsid w:val="00806FAF"/>
    <w:rPr>
      <w:rFonts w:cs="Wingdings"/>
    </w:rPr>
  </w:style>
  <w:style w:type="character" w:customStyle="1" w:styleId="ListLabel78">
    <w:name w:val="ListLabel 78"/>
    <w:qFormat/>
    <w:rsid w:val="00806FAF"/>
    <w:rPr>
      <w:rFonts w:cs="Symbol"/>
    </w:rPr>
  </w:style>
  <w:style w:type="character" w:customStyle="1" w:styleId="ListLabel79">
    <w:name w:val="ListLabel 79"/>
    <w:qFormat/>
    <w:rsid w:val="00806FAF"/>
    <w:rPr>
      <w:rFonts w:cs="Courier New"/>
    </w:rPr>
  </w:style>
  <w:style w:type="character" w:customStyle="1" w:styleId="ListLabel80">
    <w:name w:val="ListLabel 80"/>
    <w:qFormat/>
    <w:rsid w:val="00806FAF"/>
    <w:rPr>
      <w:rFonts w:cs="Wingdings"/>
    </w:rPr>
  </w:style>
  <w:style w:type="character" w:customStyle="1" w:styleId="ListLabel81">
    <w:name w:val="ListLabel 81"/>
    <w:qFormat/>
    <w:rsid w:val="00806FAF"/>
    <w:rPr>
      <w:rFonts w:ascii="Arial" w:hAnsi="Arial" w:cs="Symbol"/>
    </w:rPr>
  </w:style>
  <w:style w:type="character" w:customStyle="1" w:styleId="ListLabel82">
    <w:name w:val="ListLabel 82"/>
    <w:qFormat/>
    <w:rsid w:val="00806FAF"/>
    <w:rPr>
      <w:rFonts w:ascii="Arial" w:hAnsi="Arial" w:cs="Symbol"/>
    </w:rPr>
  </w:style>
  <w:style w:type="character" w:customStyle="1" w:styleId="ListLabel83">
    <w:name w:val="ListLabel 83"/>
    <w:qFormat/>
    <w:rsid w:val="00806FAF"/>
    <w:rPr>
      <w:rFonts w:cs="Courier New"/>
    </w:rPr>
  </w:style>
  <w:style w:type="character" w:customStyle="1" w:styleId="ListLabel84">
    <w:name w:val="ListLabel 84"/>
    <w:qFormat/>
    <w:rsid w:val="00806FAF"/>
    <w:rPr>
      <w:rFonts w:cs="Wingdings"/>
    </w:rPr>
  </w:style>
  <w:style w:type="character" w:customStyle="1" w:styleId="ListLabel85">
    <w:name w:val="ListLabel 85"/>
    <w:qFormat/>
    <w:rsid w:val="00806FAF"/>
    <w:rPr>
      <w:rFonts w:cs="Symbol"/>
    </w:rPr>
  </w:style>
  <w:style w:type="character" w:customStyle="1" w:styleId="ListLabel86">
    <w:name w:val="ListLabel 86"/>
    <w:qFormat/>
    <w:rsid w:val="00806FAF"/>
    <w:rPr>
      <w:rFonts w:cs="Courier New"/>
    </w:rPr>
  </w:style>
  <w:style w:type="character" w:customStyle="1" w:styleId="ListLabel87">
    <w:name w:val="ListLabel 87"/>
    <w:qFormat/>
    <w:rsid w:val="00806FAF"/>
    <w:rPr>
      <w:rFonts w:cs="Wingdings"/>
    </w:rPr>
  </w:style>
  <w:style w:type="character" w:customStyle="1" w:styleId="ListLabel88">
    <w:name w:val="ListLabel 88"/>
    <w:qFormat/>
    <w:rsid w:val="00806FAF"/>
    <w:rPr>
      <w:rFonts w:cs="Symbol"/>
    </w:rPr>
  </w:style>
  <w:style w:type="character" w:customStyle="1" w:styleId="ListLabel89">
    <w:name w:val="ListLabel 89"/>
    <w:qFormat/>
    <w:rsid w:val="00806FAF"/>
    <w:rPr>
      <w:rFonts w:cs="Courier New"/>
    </w:rPr>
  </w:style>
  <w:style w:type="character" w:customStyle="1" w:styleId="ListLabel90">
    <w:name w:val="ListLabel 90"/>
    <w:qFormat/>
    <w:rsid w:val="00806FAF"/>
    <w:rPr>
      <w:rFonts w:cs="Wingdings"/>
    </w:rPr>
  </w:style>
  <w:style w:type="character" w:customStyle="1" w:styleId="ListLabel91">
    <w:name w:val="ListLabel 91"/>
    <w:qFormat/>
    <w:rsid w:val="00806FAF"/>
    <w:rPr>
      <w:rFonts w:ascii="Arial" w:hAnsi="Arial" w:cs="Symbol"/>
      <w:b/>
    </w:rPr>
  </w:style>
  <w:style w:type="character" w:customStyle="1" w:styleId="ListLabel92">
    <w:name w:val="ListLabel 92"/>
    <w:qFormat/>
    <w:rsid w:val="00806FAF"/>
    <w:rPr>
      <w:rFonts w:cs="Courier New"/>
    </w:rPr>
  </w:style>
  <w:style w:type="character" w:customStyle="1" w:styleId="ListLabel93">
    <w:name w:val="ListLabel 93"/>
    <w:qFormat/>
    <w:rsid w:val="00806FAF"/>
    <w:rPr>
      <w:rFonts w:cs="Wingdings"/>
    </w:rPr>
  </w:style>
  <w:style w:type="character" w:customStyle="1" w:styleId="ListLabel94">
    <w:name w:val="ListLabel 94"/>
    <w:qFormat/>
    <w:rsid w:val="00806FAF"/>
    <w:rPr>
      <w:rFonts w:cs="Symbol"/>
    </w:rPr>
  </w:style>
  <w:style w:type="character" w:customStyle="1" w:styleId="ListLabel95">
    <w:name w:val="ListLabel 95"/>
    <w:qFormat/>
    <w:rsid w:val="00806FAF"/>
    <w:rPr>
      <w:rFonts w:cs="Courier New"/>
    </w:rPr>
  </w:style>
  <w:style w:type="character" w:customStyle="1" w:styleId="ListLabel96">
    <w:name w:val="ListLabel 96"/>
    <w:qFormat/>
    <w:rsid w:val="00806FAF"/>
    <w:rPr>
      <w:rFonts w:cs="Wingdings"/>
    </w:rPr>
  </w:style>
  <w:style w:type="character" w:customStyle="1" w:styleId="ListLabel97">
    <w:name w:val="ListLabel 97"/>
    <w:qFormat/>
    <w:rsid w:val="00806FAF"/>
    <w:rPr>
      <w:rFonts w:cs="Symbol"/>
    </w:rPr>
  </w:style>
  <w:style w:type="character" w:customStyle="1" w:styleId="ListLabel98">
    <w:name w:val="ListLabel 98"/>
    <w:qFormat/>
    <w:rsid w:val="00806FAF"/>
    <w:rPr>
      <w:rFonts w:cs="Courier New"/>
    </w:rPr>
  </w:style>
  <w:style w:type="character" w:customStyle="1" w:styleId="ListLabel99">
    <w:name w:val="ListLabel 99"/>
    <w:qFormat/>
    <w:rsid w:val="00806FAF"/>
    <w:rPr>
      <w:rFonts w:cs="Wingdings"/>
    </w:rPr>
  </w:style>
  <w:style w:type="character" w:customStyle="1" w:styleId="ListLabel100">
    <w:name w:val="ListLabel 100"/>
    <w:qFormat/>
    <w:rsid w:val="00806FAF"/>
    <w:rPr>
      <w:rFonts w:ascii="Arial" w:hAnsi="Arial" w:cs="Wingdings"/>
    </w:rPr>
  </w:style>
  <w:style w:type="character" w:customStyle="1" w:styleId="ListLabel101">
    <w:name w:val="ListLabel 101"/>
    <w:qFormat/>
    <w:rsid w:val="00806FAF"/>
    <w:rPr>
      <w:rFonts w:cs="Courier New"/>
    </w:rPr>
  </w:style>
  <w:style w:type="character" w:customStyle="1" w:styleId="ListLabel102">
    <w:name w:val="ListLabel 102"/>
    <w:qFormat/>
    <w:rsid w:val="00806FAF"/>
    <w:rPr>
      <w:rFonts w:cs="Wingdings"/>
    </w:rPr>
  </w:style>
  <w:style w:type="character" w:customStyle="1" w:styleId="ListLabel103">
    <w:name w:val="ListLabel 103"/>
    <w:qFormat/>
    <w:rsid w:val="00806FAF"/>
    <w:rPr>
      <w:rFonts w:cs="Symbol"/>
    </w:rPr>
  </w:style>
  <w:style w:type="character" w:customStyle="1" w:styleId="ListLabel104">
    <w:name w:val="ListLabel 104"/>
    <w:qFormat/>
    <w:rsid w:val="00806FAF"/>
    <w:rPr>
      <w:rFonts w:cs="Courier New"/>
    </w:rPr>
  </w:style>
  <w:style w:type="character" w:customStyle="1" w:styleId="ListLabel105">
    <w:name w:val="ListLabel 105"/>
    <w:qFormat/>
    <w:rsid w:val="00806FAF"/>
    <w:rPr>
      <w:rFonts w:cs="Wingdings"/>
    </w:rPr>
  </w:style>
  <w:style w:type="character" w:customStyle="1" w:styleId="ListLabel106">
    <w:name w:val="ListLabel 106"/>
    <w:qFormat/>
    <w:rsid w:val="00806FAF"/>
    <w:rPr>
      <w:rFonts w:cs="Symbol"/>
    </w:rPr>
  </w:style>
  <w:style w:type="character" w:customStyle="1" w:styleId="ListLabel107">
    <w:name w:val="ListLabel 107"/>
    <w:qFormat/>
    <w:rsid w:val="00806FAF"/>
    <w:rPr>
      <w:rFonts w:cs="Courier New"/>
    </w:rPr>
  </w:style>
  <w:style w:type="character" w:customStyle="1" w:styleId="ListLabel108">
    <w:name w:val="ListLabel 108"/>
    <w:qFormat/>
    <w:rsid w:val="00806FAF"/>
    <w:rPr>
      <w:rFonts w:cs="Wingdings"/>
    </w:rPr>
  </w:style>
  <w:style w:type="character" w:customStyle="1" w:styleId="ListLabel109">
    <w:name w:val="ListLabel 109"/>
    <w:qFormat/>
    <w:rsid w:val="00806FAF"/>
    <w:rPr>
      <w:rFonts w:ascii="Arial" w:hAnsi="Arial" w:cs="Symbol"/>
    </w:rPr>
  </w:style>
  <w:style w:type="character" w:customStyle="1" w:styleId="ListLabel110">
    <w:name w:val="ListLabel 110"/>
    <w:qFormat/>
    <w:rsid w:val="00806FAF"/>
    <w:rPr>
      <w:rFonts w:ascii="Arial" w:hAnsi="Arial" w:cs="Symbol"/>
    </w:rPr>
  </w:style>
  <w:style w:type="character" w:customStyle="1" w:styleId="ListLabel111">
    <w:name w:val="ListLabel 111"/>
    <w:qFormat/>
    <w:rsid w:val="00806FAF"/>
    <w:rPr>
      <w:rFonts w:cs="Courier New"/>
    </w:rPr>
  </w:style>
  <w:style w:type="character" w:customStyle="1" w:styleId="ListLabel112">
    <w:name w:val="ListLabel 112"/>
    <w:qFormat/>
    <w:rsid w:val="00806FAF"/>
    <w:rPr>
      <w:rFonts w:cs="Wingdings"/>
    </w:rPr>
  </w:style>
  <w:style w:type="character" w:customStyle="1" w:styleId="ListLabel113">
    <w:name w:val="ListLabel 113"/>
    <w:qFormat/>
    <w:rsid w:val="00806FAF"/>
    <w:rPr>
      <w:rFonts w:cs="Symbol"/>
    </w:rPr>
  </w:style>
  <w:style w:type="character" w:customStyle="1" w:styleId="ListLabel114">
    <w:name w:val="ListLabel 114"/>
    <w:qFormat/>
    <w:rsid w:val="00806FAF"/>
    <w:rPr>
      <w:rFonts w:cs="Courier New"/>
    </w:rPr>
  </w:style>
  <w:style w:type="character" w:customStyle="1" w:styleId="ListLabel115">
    <w:name w:val="ListLabel 115"/>
    <w:qFormat/>
    <w:rsid w:val="00806FAF"/>
    <w:rPr>
      <w:rFonts w:cs="Wingdings"/>
    </w:rPr>
  </w:style>
  <w:style w:type="character" w:customStyle="1" w:styleId="ListLabel116">
    <w:name w:val="ListLabel 116"/>
    <w:qFormat/>
    <w:rsid w:val="00806FAF"/>
    <w:rPr>
      <w:rFonts w:cs="Symbol"/>
    </w:rPr>
  </w:style>
  <w:style w:type="character" w:customStyle="1" w:styleId="ListLabel117">
    <w:name w:val="ListLabel 117"/>
    <w:qFormat/>
    <w:rsid w:val="00806FAF"/>
    <w:rPr>
      <w:rFonts w:cs="Courier New"/>
    </w:rPr>
  </w:style>
  <w:style w:type="character" w:customStyle="1" w:styleId="ListLabel118">
    <w:name w:val="ListLabel 118"/>
    <w:qFormat/>
    <w:rsid w:val="00806FAF"/>
    <w:rPr>
      <w:rFonts w:cs="Wingdings"/>
    </w:rPr>
  </w:style>
  <w:style w:type="character" w:customStyle="1" w:styleId="ListLabel119">
    <w:name w:val="ListLabel 119"/>
    <w:qFormat/>
    <w:rsid w:val="00806FAF"/>
    <w:rPr>
      <w:rFonts w:ascii="Arial" w:hAnsi="Arial" w:cs="Symbol"/>
      <w:b/>
    </w:rPr>
  </w:style>
  <w:style w:type="character" w:customStyle="1" w:styleId="ListLabel120">
    <w:name w:val="ListLabel 120"/>
    <w:qFormat/>
    <w:rsid w:val="00806FAF"/>
    <w:rPr>
      <w:rFonts w:cs="Courier New"/>
    </w:rPr>
  </w:style>
  <w:style w:type="character" w:customStyle="1" w:styleId="ListLabel121">
    <w:name w:val="ListLabel 121"/>
    <w:qFormat/>
    <w:rsid w:val="00806FAF"/>
    <w:rPr>
      <w:rFonts w:cs="Wingdings"/>
    </w:rPr>
  </w:style>
  <w:style w:type="character" w:customStyle="1" w:styleId="ListLabel122">
    <w:name w:val="ListLabel 122"/>
    <w:qFormat/>
    <w:rsid w:val="00806FAF"/>
    <w:rPr>
      <w:rFonts w:cs="Symbol"/>
    </w:rPr>
  </w:style>
  <w:style w:type="character" w:customStyle="1" w:styleId="ListLabel123">
    <w:name w:val="ListLabel 123"/>
    <w:qFormat/>
    <w:rsid w:val="00806FAF"/>
    <w:rPr>
      <w:rFonts w:cs="Courier New"/>
    </w:rPr>
  </w:style>
  <w:style w:type="character" w:customStyle="1" w:styleId="ListLabel124">
    <w:name w:val="ListLabel 124"/>
    <w:qFormat/>
    <w:rsid w:val="00806FAF"/>
    <w:rPr>
      <w:rFonts w:cs="Wingdings"/>
    </w:rPr>
  </w:style>
  <w:style w:type="character" w:customStyle="1" w:styleId="ListLabel125">
    <w:name w:val="ListLabel 125"/>
    <w:qFormat/>
    <w:rsid w:val="00806FAF"/>
    <w:rPr>
      <w:rFonts w:cs="Symbol"/>
    </w:rPr>
  </w:style>
  <w:style w:type="character" w:customStyle="1" w:styleId="ListLabel126">
    <w:name w:val="ListLabel 126"/>
    <w:qFormat/>
    <w:rsid w:val="00806FAF"/>
    <w:rPr>
      <w:rFonts w:cs="Courier New"/>
    </w:rPr>
  </w:style>
  <w:style w:type="character" w:customStyle="1" w:styleId="ListLabel127">
    <w:name w:val="ListLabel 127"/>
    <w:qFormat/>
    <w:rsid w:val="00806FAF"/>
    <w:rPr>
      <w:rFonts w:cs="Wingdings"/>
    </w:rPr>
  </w:style>
  <w:style w:type="character" w:customStyle="1" w:styleId="ListLabel128">
    <w:name w:val="ListLabel 128"/>
    <w:qFormat/>
    <w:rsid w:val="00806FAF"/>
    <w:rPr>
      <w:rFonts w:ascii="Arial" w:hAnsi="Arial" w:cs="Wingdings"/>
    </w:rPr>
  </w:style>
  <w:style w:type="character" w:customStyle="1" w:styleId="ListLabel129">
    <w:name w:val="ListLabel 129"/>
    <w:qFormat/>
    <w:rsid w:val="00806FAF"/>
    <w:rPr>
      <w:rFonts w:cs="Courier New"/>
    </w:rPr>
  </w:style>
  <w:style w:type="character" w:customStyle="1" w:styleId="ListLabel130">
    <w:name w:val="ListLabel 130"/>
    <w:qFormat/>
    <w:rsid w:val="00806FAF"/>
    <w:rPr>
      <w:rFonts w:cs="Wingdings"/>
    </w:rPr>
  </w:style>
  <w:style w:type="character" w:customStyle="1" w:styleId="ListLabel131">
    <w:name w:val="ListLabel 131"/>
    <w:qFormat/>
    <w:rsid w:val="00806FAF"/>
    <w:rPr>
      <w:rFonts w:cs="Symbol"/>
    </w:rPr>
  </w:style>
  <w:style w:type="character" w:customStyle="1" w:styleId="ListLabel132">
    <w:name w:val="ListLabel 132"/>
    <w:qFormat/>
    <w:rsid w:val="00806FAF"/>
    <w:rPr>
      <w:rFonts w:cs="Courier New"/>
    </w:rPr>
  </w:style>
  <w:style w:type="character" w:customStyle="1" w:styleId="ListLabel133">
    <w:name w:val="ListLabel 133"/>
    <w:qFormat/>
    <w:rsid w:val="00806FAF"/>
    <w:rPr>
      <w:rFonts w:cs="Wingdings"/>
    </w:rPr>
  </w:style>
  <w:style w:type="character" w:customStyle="1" w:styleId="ListLabel134">
    <w:name w:val="ListLabel 134"/>
    <w:qFormat/>
    <w:rsid w:val="00806FAF"/>
    <w:rPr>
      <w:rFonts w:cs="Symbol"/>
    </w:rPr>
  </w:style>
  <w:style w:type="character" w:customStyle="1" w:styleId="ListLabel135">
    <w:name w:val="ListLabel 135"/>
    <w:qFormat/>
    <w:rsid w:val="00806FAF"/>
    <w:rPr>
      <w:rFonts w:cs="Courier New"/>
    </w:rPr>
  </w:style>
  <w:style w:type="character" w:customStyle="1" w:styleId="ListLabel136">
    <w:name w:val="ListLabel 136"/>
    <w:qFormat/>
    <w:rsid w:val="00806FAF"/>
    <w:rPr>
      <w:rFonts w:cs="Wingdings"/>
    </w:rPr>
  </w:style>
  <w:style w:type="character" w:customStyle="1" w:styleId="ListLabel137">
    <w:name w:val="ListLabel 137"/>
    <w:qFormat/>
    <w:rsid w:val="00806FAF"/>
    <w:rPr>
      <w:rFonts w:ascii="Arial" w:hAnsi="Arial" w:cs="Symbol"/>
    </w:rPr>
  </w:style>
  <w:style w:type="character" w:customStyle="1" w:styleId="ListLabel138">
    <w:name w:val="ListLabel 138"/>
    <w:qFormat/>
    <w:rsid w:val="00806FAF"/>
    <w:rPr>
      <w:rFonts w:ascii="Arial" w:hAnsi="Arial" w:cs="Symbol"/>
    </w:rPr>
  </w:style>
  <w:style w:type="character" w:customStyle="1" w:styleId="ListLabel139">
    <w:name w:val="ListLabel 139"/>
    <w:qFormat/>
    <w:rsid w:val="00806FAF"/>
    <w:rPr>
      <w:rFonts w:cs="Courier New"/>
    </w:rPr>
  </w:style>
  <w:style w:type="character" w:customStyle="1" w:styleId="ListLabel140">
    <w:name w:val="ListLabel 140"/>
    <w:qFormat/>
    <w:rsid w:val="00806FAF"/>
    <w:rPr>
      <w:rFonts w:cs="Wingdings"/>
    </w:rPr>
  </w:style>
  <w:style w:type="character" w:customStyle="1" w:styleId="ListLabel141">
    <w:name w:val="ListLabel 141"/>
    <w:qFormat/>
    <w:rsid w:val="00806FAF"/>
    <w:rPr>
      <w:rFonts w:cs="Symbol"/>
    </w:rPr>
  </w:style>
  <w:style w:type="character" w:customStyle="1" w:styleId="ListLabel142">
    <w:name w:val="ListLabel 142"/>
    <w:qFormat/>
    <w:rsid w:val="00806FAF"/>
    <w:rPr>
      <w:rFonts w:cs="Courier New"/>
    </w:rPr>
  </w:style>
  <w:style w:type="character" w:customStyle="1" w:styleId="ListLabel143">
    <w:name w:val="ListLabel 143"/>
    <w:qFormat/>
    <w:rsid w:val="00806FAF"/>
    <w:rPr>
      <w:rFonts w:cs="Wingdings"/>
    </w:rPr>
  </w:style>
  <w:style w:type="character" w:customStyle="1" w:styleId="ListLabel144">
    <w:name w:val="ListLabel 144"/>
    <w:qFormat/>
    <w:rsid w:val="00806FAF"/>
    <w:rPr>
      <w:rFonts w:cs="Symbol"/>
    </w:rPr>
  </w:style>
  <w:style w:type="character" w:customStyle="1" w:styleId="ListLabel145">
    <w:name w:val="ListLabel 145"/>
    <w:qFormat/>
    <w:rsid w:val="00806FAF"/>
    <w:rPr>
      <w:rFonts w:cs="Courier New"/>
    </w:rPr>
  </w:style>
  <w:style w:type="character" w:customStyle="1" w:styleId="ListLabel146">
    <w:name w:val="ListLabel 146"/>
    <w:qFormat/>
    <w:rsid w:val="00806FAF"/>
    <w:rPr>
      <w:rFonts w:cs="Wingdings"/>
    </w:rPr>
  </w:style>
  <w:style w:type="character" w:customStyle="1" w:styleId="ListLabel147">
    <w:name w:val="ListLabel 147"/>
    <w:qFormat/>
    <w:rsid w:val="00806FAF"/>
    <w:rPr>
      <w:rFonts w:ascii="Arial" w:hAnsi="Arial" w:cs="Symbol"/>
      <w:b/>
    </w:rPr>
  </w:style>
  <w:style w:type="character" w:customStyle="1" w:styleId="ListLabel148">
    <w:name w:val="ListLabel 148"/>
    <w:qFormat/>
    <w:rsid w:val="00806FAF"/>
    <w:rPr>
      <w:rFonts w:cs="Courier New"/>
    </w:rPr>
  </w:style>
  <w:style w:type="character" w:customStyle="1" w:styleId="ListLabel149">
    <w:name w:val="ListLabel 149"/>
    <w:qFormat/>
    <w:rsid w:val="00806FAF"/>
    <w:rPr>
      <w:rFonts w:cs="Wingdings"/>
    </w:rPr>
  </w:style>
  <w:style w:type="character" w:customStyle="1" w:styleId="ListLabel150">
    <w:name w:val="ListLabel 150"/>
    <w:qFormat/>
    <w:rsid w:val="00806FAF"/>
    <w:rPr>
      <w:rFonts w:cs="Symbol"/>
    </w:rPr>
  </w:style>
  <w:style w:type="character" w:customStyle="1" w:styleId="ListLabel151">
    <w:name w:val="ListLabel 151"/>
    <w:qFormat/>
    <w:rsid w:val="00806FAF"/>
    <w:rPr>
      <w:rFonts w:cs="Courier New"/>
    </w:rPr>
  </w:style>
  <w:style w:type="character" w:customStyle="1" w:styleId="ListLabel152">
    <w:name w:val="ListLabel 152"/>
    <w:qFormat/>
    <w:rsid w:val="00806FAF"/>
    <w:rPr>
      <w:rFonts w:cs="Wingdings"/>
    </w:rPr>
  </w:style>
  <w:style w:type="character" w:customStyle="1" w:styleId="ListLabel153">
    <w:name w:val="ListLabel 153"/>
    <w:qFormat/>
    <w:rsid w:val="00806FAF"/>
    <w:rPr>
      <w:rFonts w:cs="Symbol"/>
    </w:rPr>
  </w:style>
  <w:style w:type="character" w:customStyle="1" w:styleId="ListLabel154">
    <w:name w:val="ListLabel 154"/>
    <w:qFormat/>
    <w:rsid w:val="00806FAF"/>
    <w:rPr>
      <w:rFonts w:cs="Courier New"/>
    </w:rPr>
  </w:style>
  <w:style w:type="character" w:customStyle="1" w:styleId="ListLabel155">
    <w:name w:val="ListLabel 155"/>
    <w:qFormat/>
    <w:rsid w:val="00806FAF"/>
    <w:rPr>
      <w:rFonts w:cs="Wingdings"/>
    </w:rPr>
  </w:style>
  <w:style w:type="character" w:customStyle="1" w:styleId="ListLabel156">
    <w:name w:val="ListLabel 156"/>
    <w:qFormat/>
    <w:rsid w:val="00806FAF"/>
    <w:rPr>
      <w:rFonts w:ascii="Arial" w:hAnsi="Arial" w:cs="Wingdings"/>
    </w:rPr>
  </w:style>
  <w:style w:type="character" w:customStyle="1" w:styleId="ListLabel157">
    <w:name w:val="ListLabel 157"/>
    <w:qFormat/>
    <w:rsid w:val="00806FAF"/>
    <w:rPr>
      <w:rFonts w:cs="Courier New"/>
    </w:rPr>
  </w:style>
  <w:style w:type="character" w:customStyle="1" w:styleId="ListLabel158">
    <w:name w:val="ListLabel 158"/>
    <w:qFormat/>
    <w:rsid w:val="00806FAF"/>
    <w:rPr>
      <w:rFonts w:cs="Wingdings"/>
    </w:rPr>
  </w:style>
  <w:style w:type="character" w:customStyle="1" w:styleId="ListLabel159">
    <w:name w:val="ListLabel 159"/>
    <w:qFormat/>
    <w:rsid w:val="00806FAF"/>
    <w:rPr>
      <w:rFonts w:cs="Symbol"/>
    </w:rPr>
  </w:style>
  <w:style w:type="character" w:customStyle="1" w:styleId="ListLabel160">
    <w:name w:val="ListLabel 160"/>
    <w:qFormat/>
    <w:rsid w:val="00806FAF"/>
    <w:rPr>
      <w:rFonts w:cs="Courier New"/>
    </w:rPr>
  </w:style>
  <w:style w:type="character" w:customStyle="1" w:styleId="ListLabel161">
    <w:name w:val="ListLabel 161"/>
    <w:qFormat/>
    <w:rsid w:val="00806FAF"/>
    <w:rPr>
      <w:rFonts w:cs="Wingdings"/>
    </w:rPr>
  </w:style>
  <w:style w:type="character" w:customStyle="1" w:styleId="ListLabel162">
    <w:name w:val="ListLabel 162"/>
    <w:qFormat/>
    <w:rsid w:val="00806FAF"/>
    <w:rPr>
      <w:rFonts w:cs="Symbol"/>
    </w:rPr>
  </w:style>
  <w:style w:type="character" w:customStyle="1" w:styleId="ListLabel163">
    <w:name w:val="ListLabel 163"/>
    <w:qFormat/>
    <w:rsid w:val="00806FAF"/>
    <w:rPr>
      <w:rFonts w:cs="Courier New"/>
    </w:rPr>
  </w:style>
  <w:style w:type="character" w:customStyle="1" w:styleId="ListLabel164">
    <w:name w:val="ListLabel 164"/>
    <w:qFormat/>
    <w:rsid w:val="00806FAF"/>
    <w:rPr>
      <w:rFonts w:cs="Wingdings"/>
    </w:rPr>
  </w:style>
  <w:style w:type="character" w:customStyle="1" w:styleId="ListLabel165">
    <w:name w:val="ListLabel 165"/>
    <w:qFormat/>
    <w:rsid w:val="00806FAF"/>
    <w:rPr>
      <w:rFonts w:ascii="Arial" w:hAnsi="Arial" w:cs="Symbol"/>
    </w:rPr>
  </w:style>
  <w:style w:type="character" w:customStyle="1" w:styleId="ListLabel166">
    <w:name w:val="ListLabel 166"/>
    <w:qFormat/>
    <w:rsid w:val="00806FAF"/>
    <w:rPr>
      <w:rFonts w:ascii="Arial" w:hAnsi="Arial" w:cs="Symbol"/>
    </w:rPr>
  </w:style>
  <w:style w:type="character" w:customStyle="1" w:styleId="ListLabel167">
    <w:name w:val="ListLabel 167"/>
    <w:qFormat/>
    <w:rsid w:val="00806FAF"/>
    <w:rPr>
      <w:rFonts w:cs="Courier New"/>
    </w:rPr>
  </w:style>
  <w:style w:type="character" w:customStyle="1" w:styleId="ListLabel168">
    <w:name w:val="ListLabel 168"/>
    <w:qFormat/>
    <w:rsid w:val="00806FAF"/>
    <w:rPr>
      <w:rFonts w:cs="Wingdings"/>
    </w:rPr>
  </w:style>
  <w:style w:type="character" w:customStyle="1" w:styleId="ListLabel169">
    <w:name w:val="ListLabel 169"/>
    <w:qFormat/>
    <w:rsid w:val="00806FAF"/>
    <w:rPr>
      <w:rFonts w:cs="Symbol"/>
    </w:rPr>
  </w:style>
  <w:style w:type="character" w:customStyle="1" w:styleId="ListLabel170">
    <w:name w:val="ListLabel 170"/>
    <w:qFormat/>
    <w:rsid w:val="00806FAF"/>
    <w:rPr>
      <w:rFonts w:cs="Courier New"/>
    </w:rPr>
  </w:style>
  <w:style w:type="character" w:customStyle="1" w:styleId="ListLabel171">
    <w:name w:val="ListLabel 171"/>
    <w:qFormat/>
    <w:rsid w:val="00806FAF"/>
    <w:rPr>
      <w:rFonts w:cs="Wingdings"/>
    </w:rPr>
  </w:style>
  <w:style w:type="character" w:customStyle="1" w:styleId="ListLabel172">
    <w:name w:val="ListLabel 172"/>
    <w:qFormat/>
    <w:rsid w:val="00806FAF"/>
    <w:rPr>
      <w:rFonts w:cs="Symbol"/>
    </w:rPr>
  </w:style>
  <w:style w:type="character" w:customStyle="1" w:styleId="ListLabel173">
    <w:name w:val="ListLabel 173"/>
    <w:qFormat/>
    <w:rsid w:val="00806FAF"/>
    <w:rPr>
      <w:rFonts w:cs="Courier New"/>
    </w:rPr>
  </w:style>
  <w:style w:type="character" w:customStyle="1" w:styleId="ListLabel174">
    <w:name w:val="ListLabel 174"/>
    <w:qFormat/>
    <w:rsid w:val="00806FAF"/>
    <w:rPr>
      <w:rFonts w:cs="Wingdings"/>
    </w:rPr>
  </w:style>
  <w:style w:type="character" w:customStyle="1" w:styleId="ListLabel175">
    <w:name w:val="ListLabel 175"/>
    <w:qFormat/>
    <w:rsid w:val="00806FAF"/>
    <w:rPr>
      <w:rFonts w:ascii="Arial" w:hAnsi="Arial" w:cs="Symbol"/>
      <w:b/>
    </w:rPr>
  </w:style>
  <w:style w:type="character" w:customStyle="1" w:styleId="ListLabel176">
    <w:name w:val="ListLabel 176"/>
    <w:qFormat/>
    <w:rsid w:val="00806FAF"/>
    <w:rPr>
      <w:rFonts w:cs="Courier New"/>
    </w:rPr>
  </w:style>
  <w:style w:type="character" w:customStyle="1" w:styleId="ListLabel177">
    <w:name w:val="ListLabel 177"/>
    <w:qFormat/>
    <w:rsid w:val="00806FAF"/>
    <w:rPr>
      <w:rFonts w:cs="Wingdings"/>
    </w:rPr>
  </w:style>
  <w:style w:type="character" w:customStyle="1" w:styleId="ListLabel178">
    <w:name w:val="ListLabel 178"/>
    <w:qFormat/>
    <w:rsid w:val="00806FAF"/>
    <w:rPr>
      <w:rFonts w:cs="Symbol"/>
    </w:rPr>
  </w:style>
  <w:style w:type="character" w:customStyle="1" w:styleId="ListLabel179">
    <w:name w:val="ListLabel 179"/>
    <w:qFormat/>
    <w:rsid w:val="00806FAF"/>
    <w:rPr>
      <w:rFonts w:cs="Courier New"/>
    </w:rPr>
  </w:style>
  <w:style w:type="character" w:customStyle="1" w:styleId="ListLabel180">
    <w:name w:val="ListLabel 180"/>
    <w:qFormat/>
    <w:rsid w:val="00806FAF"/>
    <w:rPr>
      <w:rFonts w:cs="Wingdings"/>
    </w:rPr>
  </w:style>
  <w:style w:type="character" w:customStyle="1" w:styleId="ListLabel181">
    <w:name w:val="ListLabel 181"/>
    <w:qFormat/>
    <w:rsid w:val="00806FAF"/>
    <w:rPr>
      <w:rFonts w:cs="Symbol"/>
    </w:rPr>
  </w:style>
  <w:style w:type="character" w:customStyle="1" w:styleId="ListLabel182">
    <w:name w:val="ListLabel 182"/>
    <w:qFormat/>
    <w:rsid w:val="00806FAF"/>
    <w:rPr>
      <w:rFonts w:cs="Courier New"/>
    </w:rPr>
  </w:style>
  <w:style w:type="character" w:customStyle="1" w:styleId="ListLabel183">
    <w:name w:val="ListLabel 183"/>
    <w:qFormat/>
    <w:rsid w:val="00806FAF"/>
    <w:rPr>
      <w:rFonts w:cs="Wingdings"/>
    </w:rPr>
  </w:style>
  <w:style w:type="character" w:customStyle="1" w:styleId="ListLabel184">
    <w:name w:val="ListLabel 184"/>
    <w:qFormat/>
    <w:rsid w:val="00806FAF"/>
    <w:rPr>
      <w:rFonts w:ascii="Arial" w:hAnsi="Arial" w:cs="Wingdings"/>
    </w:rPr>
  </w:style>
  <w:style w:type="character" w:customStyle="1" w:styleId="ListLabel185">
    <w:name w:val="ListLabel 185"/>
    <w:qFormat/>
    <w:rsid w:val="00806FAF"/>
    <w:rPr>
      <w:rFonts w:cs="Courier New"/>
    </w:rPr>
  </w:style>
  <w:style w:type="character" w:customStyle="1" w:styleId="ListLabel186">
    <w:name w:val="ListLabel 186"/>
    <w:qFormat/>
    <w:rsid w:val="00806FAF"/>
    <w:rPr>
      <w:rFonts w:cs="Wingdings"/>
    </w:rPr>
  </w:style>
  <w:style w:type="character" w:customStyle="1" w:styleId="ListLabel187">
    <w:name w:val="ListLabel 187"/>
    <w:qFormat/>
    <w:rsid w:val="00806FAF"/>
    <w:rPr>
      <w:rFonts w:cs="Symbol"/>
    </w:rPr>
  </w:style>
  <w:style w:type="character" w:customStyle="1" w:styleId="ListLabel188">
    <w:name w:val="ListLabel 188"/>
    <w:qFormat/>
    <w:rsid w:val="00806FAF"/>
    <w:rPr>
      <w:rFonts w:cs="Courier New"/>
    </w:rPr>
  </w:style>
  <w:style w:type="character" w:customStyle="1" w:styleId="ListLabel189">
    <w:name w:val="ListLabel 189"/>
    <w:qFormat/>
    <w:rsid w:val="00806FAF"/>
    <w:rPr>
      <w:rFonts w:cs="Wingdings"/>
    </w:rPr>
  </w:style>
  <w:style w:type="character" w:customStyle="1" w:styleId="ListLabel190">
    <w:name w:val="ListLabel 190"/>
    <w:qFormat/>
    <w:rsid w:val="00806FAF"/>
    <w:rPr>
      <w:rFonts w:cs="Symbol"/>
    </w:rPr>
  </w:style>
  <w:style w:type="character" w:customStyle="1" w:styleId="ListLabel191">
    <w:name w:val="ListLabel 191"/>
    <w:qFormat/>
    <w:rsid w:val="00806FAF"/>
    <w:rPr>
      <w:rFonts w:cs="Courier New"/>
    </w:rPr>
  </w:style>
  <w:style w:type="character" w:customStyle="1" w:styleId="ListLabel192">
    <w:name w:val="ListLabel 192"/>
    <w:qFormat/>
    <w:rsid w:val="00806FAF"/>
    <w:rPr>
      <w:rFonts w:cs="Wingdings"/>
    </w:rPr>
  </w:style>
  <w:style w:type="character" w:customStyle="1" w:styleId="ListLabel193">
    <w:name w:val="ListLabel 193"/>
    <w:qFormat/>
    <w:rsid w:val="00806FAF"/>
    <w:rPr>
      <w:rFonts w:ascii="Arial" w:hAnsi="Arial" w:cs="Symbol"/>
    </w:rPr>
  </w:style>
  <w:style w:type="character" w:customStyle="1" w:styleId="ListLabel194">
    <w:name w:val="ListLabel 194"/>
    <w:qFormat/>
    <w:rsid w:val="00806FAF"/>
    <w:rPr>
      <w:rFonts w:ascii="Arial" w:hAnsi="Arial" w:cs="Symbol"/>
    </w:rPr>
  </w:style>
  <w:style w:type="character" w:customStyle="1" w:styleId="ListLabel195">
    <w:name w:val="ListLabel 195"/>
    <w:qFormat/>
    <w:rsid w:val="00806FAF"/>
    <w:rPr>
      <w:rFonts w:cs="Courier New"/>
    </w:rPr>
  </w:style>
  <w:style w:type="character" w:customStyle="1" w:styleId="ListLabel196">
    <w:name w:val="ListLabel 196"/>
    <w:qFormat/>
    <w:rsid w:val="00806FAF"/>
    <w:rPr>
      <w:rFonts w:cs="Wingdings"/>
    </w:rPr>
  </w:style>
  <w:style w:type="character" w:customStyle="1" w:styleId="ListLabel197">
    <w:name w:val="ListLabel 197"/>
    <w:qFormat/>
    <w:rsid w:val="00806FAF"/>
    <w:rPr>
      <w:rFonts w:cs="Symbol"/>
    </w:rPr>
  </w:style>
  <w:style w:type="character" w:customStyle="1" w:styleId="ListLabel198">
    <w:name w:val="ListLabel 198"/>
    <w:qFormat/>
    <w:rsid w:val="00806FAF"/>
    <w:rPr>
      <w:rFonts w:cs="Courier New"/>
    </w:rPr>
  </w:style>
  <w:style w:type="character" w:customStyle="1" w:styleId="ListLabel199">
    <w:name w:val="ListLabel 199"/>
    <w:qFormat/>
    <w:rsid w:val="00806FAF"/>
    <w:rPr>
      <w:rFonts w:cs="Wingdings"/>
    </w:rPr>
  </w:style>
  <w:style w:type="character" w:customStyle="1" w:styleId="ListLabel200">
    <w:name w:val="ListLabel 200"/>
    <w:qFormat/>
    <w:rsid w:val="00806FAF"/>
    <w:rPr>
      <w:rFonts w:cs="Symbol"/>
    </w:rPr>
  </w:style>
  <w:style w:type="character" w:customStyle="1" w:styleId="ListLabel201">
    <w:name w:val="ListLabel 201"/>
    <w:qFormat/>
    <w:rsid w:val="00806FAF"/>
    <w:rPr>
      <w:rFonts w:cs="Courier New"/>
    </w:rPr>
  </w:style>
  <w:style w:type="character" w:customStyle="1" w:styleId="ListLabel202">
    <w:name w:val="ListLabel 202"/>
    <w:qFormat/>
    <w:rsid w:val="00806FAF"/>
    <w:rPr>
      <w:rFonts w:cs="Wingdings"/>
    </w:rPr>
  </w:style>
  <w:style w:type="character" w:customStyle="1" w:styleId="ListLabel203">
    <w:name w:val="ListLabel 203"/>
    <w:qFormat/>
    <w:rsid w:val="00806FAF"/>
    <w:rPr>
      <w:rFonts w:ascii="Arial" w:hAnsi="Arial" w:cs="Symbol"/>
      <w:b/>
    </w:rPr>
  </w:style>
  <w:style w:type="character" w:customStyle="1" w:styleId="ListLabel204">
    <w:name w:val="ListLabel 204"/>
    <w:qFormat/>
    <w:rsid w:val="00806FAF"/>
    <w:rPr>
      <w:rFonts w:cs="Courier New"/>
    </w:rPr>
  </w:style>
  <w:style w:type="character" w:customStyle="1" w:styleId="ListLabel205">
    <w:name w:val="ListLabel 205"/>
    <w:qFormat/>
    <w:rsid w:val="00806FAF"/>
    <w:rPr>
      <w:rFonts w:cs="Wingdings"/>
    </w:rPr>
  </w:style>
  <w:style w:type="character" w:customStyle="1" w:styleId="ListLabel206">
    <w:name w:val="ListLabel 206"/>
    <w:qFormat/>
    <w:rsid w:val="00806FAF"/>
    <w:rPr>
      <w:rFonts w:cs="Symbol"/>
    </w:rPr>
  </w:style>
  <w:style w:type="character" w:customStyle="1" w:styleId="ListLabel207">
    <w:name w:val="ListLabel 207"/>
    <w:qFormat/>
    <w:rsid w:val="00806FAF"/>
    <w:rPr>
      <w:rFonts w:cs="Courier New"/>
    </w:rPr>
  </w:style>
  <w:style w:type="character" w:customStyle="1" w:styleId="ListLabel208">
    <w:name w:val="ListLabel 208"/>
    <w:qFormat/>
    <w:rsid w:val="00806FAF"/>
    <w:rPr>
      <w:rFonts w:cs="Wingdings"/>
    </w:rPr>
  </w:style>
  <w:style w:type="character" w:customStyle="1" w:styleId="ListLabel209">
    <w:name w:val="ListLabel 209"/>
    <w:qFormat/>
    <w:rsid w:val="00806FAF"/>
    <w:rPr>
      <w:rFonts w:cs="Symbol"/>
    </w:rPr>
  </w:style>
  <w:style w:type="character" w:customStyle="1" w:styleId="ListLabel210">
    <w:name w:val="ListLabel 210"/>
    <w:qFormat/>
    <w:rsid w:val="00806FAF"/>
    <w:rPr>
      <w:rFonts w:cs="Courier New"/>
    </w:rPr>
  </w:style>
  <w:style w:type="character" w:customStyle="1" w:styleId="ListLabel211">
    <w:name w:val="ListLabel 211"/>
    <w:qFormat/>
    <w:rsid w:val="00806FAF"/>
    <w:rPr>
      <w:rFonts w:cs="Wingdings"/>
    </w:rPr>
  </w:style>
  <w:style w:type="character" w:customStyle="1" w:styleId="ListLabel212">
    <w:name w:val="ListLabel 212"/>
    <w:qFormat/>
    <w:rsid w:val="00806FAF"/>
    <w:rPr>
      <w:rFonts w:ascii="Arial" w:hAnsi="Arial" w:cs="Wingdings"/>
    </w:rPr>
  </w:style>
  <w:style w:type="character" w:customStyle="1" w:styleId="ListLabel213">
    <w:name w:val="ListLabel 213"/>
    <w:qFormat/>
    <w:rsid w:val="00806FAF"/>
    <w:rPr>
      <w:rFonts w:cs="Courier New"/>
    </w:rPr>
  </w:style>
  <w:style w:type="character" w:customStyle="1" w:styleId="ListLabel214">
    <w:name w:val="ListLabel 214"/>
    <w:qFormat/>
    <w:rsid w:val="00806FAF"/>
    <w:rPr>
      <w:rFonts w:cs="Wingdings"/>
    </w:rPr>
  </w:style>
  <w:style w:type="character" w:customStyle="1" w:styleId="ListLabel215">
    <w:name w:val="ListLabel 215"/>
    <w:qFormat/>
    <w:rsid w:val="00806FAF"/>
    <w:rPr>
      <w:rFonts w:cs="Symbol"/>
    </w:rPr>
  </w:style>
  <w:style w:type="character" w:customStyle="1" w:styleId="ListLabel216">
    <w:name w:val="ListLabel 216"/>
    <w:qFormat/>
    <w:rsid w:val="00806FAF"/>
    <w:rPr>
      <w:rFonts w:cs="Courier New"/>
    </w:rPr>
  </w:style>
  <w:style w:type="character" w:customStyle="1" w:styleId="ListLabel217">
    <w:name w:val="ListLabel 217"/>
    <w:qFormat/>
    <w:rsid w:val="00806FAF"/>
    <w:rPr>
      <w:rFonts w:cs="Wingdings"/>
    </w:rPr>
  </w:style>
  <w:style w:type="character" w:customStyle="1" w:styleId="ListLabel218">
    <w:name w:val="ListLabel 218"/>
    <w:qFormat/>
    <w:rsid w:val="00806FAF"/>
    <w:rPr>
      <w:rFonts w:cs="Symbol"/>
    </w:rPr>
  </w:style>
  <w:style w:type="character" w:customStyle="1" w:styleId="ListLabel219">
    <w:name w:val="ListLabel 219"/>
    <w:qFormat/>
    <w:rsid w:val="00806FAF"/>
    <w:rPr>
      <w:rFonts w:cs="Courier New"/>
    </w:rPr>
  </w:style>
  <w:style w:type="character" w:customStyle="1" w:styleId="ListLabel220">
    <w:name w:val="ListLabel 220"/>
    <w:qFormat/>
    <w:rsid w:val="00806FAF"/>
    <w:rPr>
      <w:rFonts w:cs="Wingdings"/>
    </w:rPr>
  </w:style>
  <w:style w:type="character" w:customStyle="1" w:styleId="ListLabel221">
    <w:name w:val="ListLabel 221"/>
    <w:qFormat/>
    <w:rsid w:val="00806FAF"/>
    <w:rPr>
      <w:rFonts w:ascii="Arial" w:hAnsi="Arial" w:cs="Symbol"/>
    </w:rPr>
  </w:style>
  <w:style w:type="character" w:customStyle="1" w:styleId="ListLabel222">
    <w:name w:val="ListLabel 222"/>
    <w:qFormat/>
    <w:rsid w:val="00806FAF"/>
    <w:rPr>
      <w:rFonts w:ascii="Arial" w:hAnsi="Arial" w:cs="Symbol"/>
    </w:rPr>
  </w:style>
  <w:style w:type="character" w:customStyle="1" w:styleId="ListLabel223">
    <w:name w:val="ListLabel 223"/>
    <w:qFormat/>
    <w:rsid w:val="00806FAF"/>
    <w:rPr>
      <w:rFonts w:cs="Courier New"/>
    </w:rPr>
  </w:style>
  <w:style w:type="character" w:customStyle="1" w:styleId="ListLabel224">
    <w:name w:val="ListLabel 224"/>
    <w:qFormat/>
    <w:rsid w:val="00806FAF"/>
    <w:rPr>
      <w:rFonts w:cs="Wingdings"/>
    </w:rPr>
  </w:style>
  <w:style w:type="character" w:customStyle="1" w:styleId="ListLabel225">
    <w:name w:val="ListLabel 225"/>
    <w:qFormat/>
    <w:rsid w:val="00806FAF"/>
    <w:rPr>
      <w:rFonts w:cs="Symbol"/>
    </w:rPr>
  </w:style>
  <w:style w:type="character" w:customStyle="1" w:styleId="ListLabel226">
    <w:name w:val="ListLabel 226"/>
    <w:qFormat/>
    <w:rsid w:val="00806FAF"/>
    <w:rPr>
      <w:rFonts w:cs="Courier New"/>
    </w:rPr>
  </w:style>
  <w:style w:type="character" w:customStyle="1" w:styleId="ListLabel227">
    <w:name w:val="ListLabel 227"/>
    <w:qFormat/>
    <w:rsid w:val="00806FAF"/>
    <w:rPr>
      <w:rFonts w:cs="Wingdings"/>
    </w:rPr>
  </w:style>
  <w:style w:type="character" w:customStyle="1" w:styleId="ListLabel228">
    <w:name w:val="ListLabel 228"/>
    <w:qFormat/>
    <w:rsid w:val="00806FAF"/>
    <w:rPr>
      <w:rFonts w:cs="Symbol"/>
    </w:rPr>
  </w:style>
  <w:style w:type="character" w:customStyle="1" w:styleId="ListLabel229">
    <w:name w:val="ListLabel 229"/>
    <w:qFormat/>
    <w:rsid w:val="00806FAF"/>
    <w:rPr>
      <w:rFonts w:cs="Courier New"/>
    </w:rPr>
  </w:style>
  <w:style w:type="character" w:customStyle="1" w:styleId="ListLabel230">
    <w:name w:val="ListLabel 230"/>
    <w:qFormat/>
    <w:rsid w:val="00806FAF"/>
    <w:rPr>
      <w:rFonts w:cs="Wingdings"/>
    </w:rPr>
  </w:style>
  <w:style w:type="character" w:customStyle="1" w:styleId="ListLabel231">
    <w:name w:val="ListLabel 231"/>
    <w:qFormat/>
    <w:rsid w:val="00806FAF"/>
    <w:rPr>
      <w:rFonts w:ascii="Arial" w:hAnsi="Arial" w:cs="Symbol"/>
      <w:b/>
    </w:rPr>
  </w:style>
  <w:style w:type="character" w:customStyle="1" w:styleId="ListLabel232">
    <w:name w:val="ListLabel 232"/>
    <w:qFormat/>
    <w:rsid w:val="00806FAF"/>
    <w:rPr>
      <w:rFonts w:cs="Courier New"/>
    </w:rPr>
  </w:style>
  <w:style w:type="character" w:customStyle="1" w:styleId="ListLabel233">
    <w:name w:val="ListLabel 233"/>
    <w:qFormat/>
    <w:rsid w:val="00806FAF"/>
    <w:rPr>
      <w:rFonts w:cs="Wingdings"/>
    </w:rPr>
  </w:style>
  <w:style w:type="character" w:customStyle="1" w:styleId="ListLabel234">
    <w:name w:val="ListLabel 234"/>
    <w:qFormat/>
    <w:rsid w:val="00806FAF"/>
    <w:rPr>
      <w:rFonts w:cs="Symbol"/>
    </w:rPr>
  </w:style>
  <w:style w:type="character" w:customStyle="1" w:styleId="ListLabel235">
    <w:name w:val="ListLabel 235"/>
    <w:qFormat/>
    <w:rsid w:val="00806FAF"/>
    <w:rPr>
      <w:rFonts w:cs="Courier New"/>
    </w:rPr>
  </w:style>
  <w:style w:type="character" w:customStyle="1" w:styleId="ListLabel236">
    <w:name w:val="ListLabel 236"/>
    <w:qFormat/>
    <w:rsid w:val="00806FAF"/>
    <w:rPr>
      <w:rFonts w:cs="Wingdings"/>
    </w:rPr>
  </w:style>
  <w:style w:type="character" w:customStyle="1" w:styleId="ListLabel237">
    <w:name w:val="ListLabel 237"/>
    <w:qFormat/>
    <w:rsid w:val="00806FAF"/>
    <w:rPr>
      <w:rFonts w:cs="Symbol"/>
    </w:rPr>
  </w:style>
  <w:style w:type="character" w:customStyle="1" w:styleId="ListLabel238">
    <w:name w:val="ListLabel 238"/>
    <w:qFormat/>
    <w:rsid w:val="00806FAF"/>
    <w:rPr>
      <w:rFonts w:cs="Courier New"/>
    </w:rPr>
  </w:style>
  <w:style w:type="character" w:customStyle="1" w:styleId="ListLabel239">
    <w:name w:val="ListLabel 239"/>
    <w:qFormat/>
    <w:rsid w:val="00806FAF"/>
    <w:rPr>
      <w:rFonts w:cs="Wingdings"/>
    </w:rPr>
  </w:style>
  <w:style w:type="character" w:customStyle="1" w:styleId="ListLabel240">
    <w:name w:val="ListLabel 240"/>
    <w:qFormat/>
    <w:rsid w:val="00806FAF"/>
    <w:rPr>
      <w:rFonts w:ascii="Arial" w:hAnsi="Arial" w:cs="Wingdings"/>
    </w:rPr>
  </w:style>
  <w:style w:type="character" w:customStyle="1" w:styleId="ListLabel241">
    <w:name w:val="ListLabel 241"/>
    <w:qFormat/>
    <w:rsid w:val="00806FAF"/>
    <w:rPr>
      <w:rFonts w:cs="Courier New"/>
    </w:rPr>
  </w:style>
  <w:style w:type="character" w:customStyle="1" w:styleId="ListLabel242">
    <w:name w:val="ListLabel 242"/>
    <w:qFormat/>
    <w:rsid w:val="00806FAF"/>
    <w:rPr>
      <w:rFonts w:cs="Wingdings"/>
    </w:rPr>
  </w:style>
  <w:style w:type="character" w:customStyle="1" w:styleId="ListLabel243">
    <w:name w:val="ListLabel 243"/>
    <w:qFormat/>
    <w:rsid w:val="00806FAF"/>
    <w:rPr>
      <w:rFonts w:cs="Symbol"/>
    </w:rPr>
  </w:style>
  <w:style w:type="character" w:customStyle="1" w:styleId="ListLabel244">
    <w:name w:val="ListLabel 244"/>
    <w:qFormat/>
    <w:rsid w:val="00806FAF"/>
    <w:rPr>
      <w:rFonts w:cs="Courier New"/>
    </w:rPr>
  </w:style>
  <w:style w:type="character" w:customStyle="1" w:styleId="ListLabel245">
    <w:name w:val="ListLabel 245"/>
    <w:qFormat/>
    <w:rsid w:val="00806FAF"/>
    <w:rPr>
      <w:rFonts w:cs="Wingdings"/>
    </w:rPr>
  </w:style>
  <w:style w:type="character" w:customStyle="1" w:styleId="ListLabel246">
    <w:name w:val="ListLabel 246"/>
    <w:qFormat/>
    <w:rsid w:val="00806FAF"/>
    <w:rPr>
      <w:rFonts w:cs="Symbol"/>
    </w:rPr>
  </w:style>
  <w:style w:type="character" w:customStyle="1" w:styleId="ListLabel247">
    <w:name w:val="ListLabel 247"/>
    <w:qFormat/>
    <w:rsid w:val="00806FAF"/>
    <w:rPr>
      <w:rFonts w:cs="Courier New"/>
    </w:rPr>
  </w:style>
  <w:style w:type="character" w:customStyle="1" w:styleId="ListLabel248">
    <w:name w:val="ListLabel 248"/>
    <w:qFormat/>
    <w:rsid w:val="00806FAF"/>
    <w:rPr>
      <w:rFonts w:cs="Wingdings"/>
    </w:rPr>
  </w:style>
  <w:style w:type="paragraph" w:styleId="Ttulo">
    <w:name w:val="Title"/>
    <w:basedOn w:val="Normal"/>
    <w:next w:val="Corpodetexto"/>
    <w:link w:val="TtuloChar"/>
    <w:qFormat/>
    <w:rsid w:val="00806FAF"/>
    <w:pPr>
      <w:keepNext/>
      <w:spacing w:before="240" w:after="120" w:line="240" w:lineRule="auto"/>
    </w:pPr>
    <w:rPr>
      <w:rFonts w:ascii="Liberation Sans" w:eastAsia="Microsoft YaHei" w:hAnsi="Liberation Sans" w:cs="Lucida Sans"/>
      <w:color w:val="00000A"/>
      <w:sz w:val="28"/>
      <w:szCs w:val="28"/>
      <w:lang w:eastAsia="pt-BR"/>
    </w:rPr>
  </w:style>
  <w:style w:type="character" w:customStyle="1" w:styleId="TtuloChar">
    <w:name w:val="Título Char"/>
    <w:basedOn w:val="Fontepargpadro"/>
    <w:link w:val="Ttulo"/>
    <w:rsid w:val="00806FAF"/>
    <w:rPr>
      <w:rFonts w:ascii="Liberation Sans" w:eastAsia="Microsoft YaHei" w:hAnsi="Liberation Sans" w:cs="Lucida Sans"/>
      <w:color w:val="00000A"/>
      <w:sz w:val="28"/>
      <w:szCs w:val="28"/>
    </w:rPr>
  </w:style>
  <w:style w:type="paragraph" w:styleId="Legenda">
    <w:name w:val="caption"/>
    <w:basedOn w:val="Normal"/>
    <w:qFormat/>
    <w:rsid w:val="00806FAF"/>
    <w:pPr>
      <w:suppressLineNumbers/>
      <w:spacing w:before="120" w:after="120" w:line="240" w:lineRule="auto"/>
    </w:pPr>
    <w:rPr>
      <w:rFonts w:ascii="Times New Roman" w:eastAsia="Times New Roman" w:hAnsi="Times New Roman" w:cs="Lucida Sans"/>
      <w:i/>
      <w:iCs/>
      <w:color w:val="00000A"/>
      <w:sz w:val="24"/>
      <w:szCs w:val="24"/>
      <w:lang w:eastAsia="pt-BR"/>
    </w:rPr>
  </w:style>
  <w:style w:type="paragraph" w:styleId="NormalWeb">
    <w:name w:val="Normal (Web)"/>
    <w:basedOn w:val="Normal"/>
    <w:uiPriority w:val="99"/>
    <w:qFormat/>
    <w:locked/>
    <w:rsid w:val="00806FAF"/>
    <w:pPr>
      <w:spacing w:beforeAutospacing="1" w:after="0" w:afterAutospacing="1" w:line="240" w:lineRule="auto"/>
    </w:pPr>
    <w:rPr>
      <w:rFonts w:ascii="Times New Roman" w:eastAsia="Times New Roman" w:hAnsi="Times New Roman"/>
      <w:color w:val="00000A"/>
      <w:sz w:val="24"/>
      <w:szCs w:val="24"/>
      <w:lang w:eastAsia="pt-BR"/>
    </w:rPr>
  </w:style>
  <w:style w:type="paragraph" w:customStyle="1" w:styleId="Textoembloco3">
    <w:name w:val="Texto em bloco3"/>
    <w:basedOn w:val="Normal"/>
    <w:next w:val="Textoembloco"/>
    <w:qFormat/>
    <w:rsid w:val="00806FAF"/>
    <w:pPr>
      <w:pBdr>
        <w:top w:val="single" w:sz="2" w:space="10" w:color="4F81BD"/>
        <w:left w:val="single" w:sz="2" w:space="10" w:color="4F81BD"/>
        <w:bottom w:val="single" w:sz="2" w:space="10" w:color="4F81BD"/>
        <w:right w:val="single" w:sz="2" w:space="10" w:color="4F81BD"/>
      </w:pBdr>
      <w:spacing w:after="0" w:line="240" w:lineRule="auto"/>
      <w:ind w:left="1152" w:right="1152"/>
    </w:pPr>
    <w:rPr>
      <w:rFonts w:cs="Calibri"/>
      <w:i/>
      <w:iCs/>
      <w:color w:val="4F81BD"/>
      <w:sz w:val="24"/>
      <w:szCs w:val="24"/>
      <w:lang w:eastAsia="pt-BR"/>
    </w:rPr>
  </w:style>
  <w:style w:type="paragraph" w:customStyle="1" w:styleId="Contedodatabela">
    <w:name w:val="Conteúdo da tabela"/>
    <w:basedOn w:val="Normal"/>
    <w:qFormat/>
    <w:rsid w:val="00806FAF"/>
    <w:pPr>
      <w:suppressLineNumbers/>
      <w:spacing w:after="0" w:line="240" w:lineRule="auto"/>
    </w:pPr>
    <w:rPr>
      <w:rFonts w:ascii="Times New Roman" w:eastAsia="Times New Roman" w:hAnsi="Times New Roman"/>
      <w:color w:val="00000A"/>
      <w:sz w:val="24"/>
      <w:szCs w:val="24"/>
      <w:lang w:eastAsia="pt-BR"/>
    </w:rPr>
  </w:style>
  <w:style w:type="paragraph" w:customStyle="1" w:styleId="Ttulodetabela">
    <w:name w:val="Título de tabela"/>
    <w:basedOn w:val="Contedodatabela"/>
    <w:qFormat/>
    <w:rsid w:val="00806FAF"/>
    <w:pPr>
      <w:jc w:val="center"/>
    </w:pPr>
    <w:rPr>
      <w:b/>
      <w:bCs/>
    </w:rPr>
  </w:style>
  <w:style w:type="table" w:customStyle="1" w:styleId="Tabelacomgrade1">
    <w:name w:val="Tabela com grade1"/>
    <w:basedOn w:val="Tabelanormal"/>
    <w:next w:val="Tabelacomgrade"/>
    <w:rsid w:val="00806F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unhideWhenUsed/>
    <w:qFormat/>
    <w:locked/>
    <w:rsid w:val="00806FA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numbering" w:customStyle="1" w:styleId="Semlista2">
    <w:name w:val="Sem lista2"/>
    <w:next w:val="Semlista"/>
    <w:uiPriority w:val="99"/>
    <w:semiHidden/>
    <w:unhideWhenUsed/>
    <w:rsid w:val="004215E1"/>
  </w:style>
  <w:style w:type="table" w:customStyle="1" w:styleId="Tabelacomgrade2">
    <w:name w:val="Tabela com grade2"/>
    <w:basedOn w:val="Tabelanormal"/>
    <w:next w:val="Tabelacomgrade"/>
    <w:rsid w:val="004215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qFormat/>
    <w:rsid w:val="00E242D9"/>
    <w:rPr>
      <w:rFonts w:asciiTheme="minorHAnsi" w:eastAsiaTheme="minorHAnsi" w:hAnsiTheme="minorHAnsi"/>
      <w:lang w:eastAsia="en-US"/>
    </w:rPr>
  </w:style>
  <w:style w:type="paragraph" w:customStyle="1" w:styleId="LO-Normal">
    <w:name w:val="LO-Normal"/>
    <w:qFormat/>
    <w:rsid w:val="000B30E3"/>
    <w:pPr>
      <w:widowControl w:val="0"/>
      <w:suppressAutoHyphens/>
      <w:autoSpaceDN w:val="0"/>
    </w:pPr>
    <w:rPr>
      <w:rFonts w:ascii="Times New Roman" w:eastAsia="Times New Roman" w:hAnsi="Times New Roman"/>
      <w:color w:val="00000A"/>
      <w:kern w:val="3"/>
      <w:sz w:val="24"/>
      <w:szCs w:val="20"/>
    </w:rPr>
  </w:style>
  <w:style w:type="numbering" w:customStyle="1" w:styleId="WWNum1">
    <w:name w:val="WWNum1"/>
    <w:rsid w:val="000B30E3"/>
    <w:pPr>
      <w:numPr>
        <w:numId w:val="1"/>
      </w:numPr>
    </w:pPr>
  </w:style>
  <w:style w:type="numbering" w:customStyle="1" w:styleId="WWNum2">
    <w:name w:val="WWNum2"/>
    <w:rsid w:val="000B30E3"/>
    <w:pPr>
      <w:numPr>
        <w:numId w:val="2"/>
      </w:numPr>
    </w:pPr>
  </w:style>
  <w:style w:type="numbering" w:customStyle="1" w:styleId="WWNum4">
    <w:name w:val="WWNum4"/>
    <w:rsid w:val="000B30E3"/>
    <w:pPr>
      <w:numPr>
        <w:numId w:val="3"/>
      </w:numPr>
    </w:pPr>
  </w:style>
  <w:style w:type="numbering" w:customStyle="1" w:styleId="WWNum5">
    <w:name w:val="WWNum5"/>
    <w:rsid w:val="000B30E3"/>
    <w:pPr>
      <w:numPr>
        <w:numId w:val="4"/>
      </w:numPr>
    </w:pPr>
  </w:style>
  <w:style w:type="numbering" w:customStyle="1" w:styleId="WWNum3">
    <w:name w:val="WWNum3"/>
    <w:rsid w:val="000B30E3"/>
    <w:pPr>
      <w:numPr>
        <w:numId w:val="5"/>
      </w:numPr>
    </w:pPr>
  </w:style>
  <w:style w:type="character" w:customStyle="1" w:styleId="WW8Num1z0">
    <w:name w:val="WW8Num1z0"/>
    <w:qFormat/>
    <w:rsid w:val="0059060D"/>
  </w:style>
  <w:style w:type="character" w:customStyle="1" w:styleId="WW8Num1z1">
    <w:name w:val="WW8Num1z1"/>
    <w:qFormat/>
    <w:rsid w:val="0059060D"/>
  </w:style>
  <w:style w:type="character" w:customStyle="1" w:styleId="WW8Num1z2">
    <w:name w:val="WW8Num1z2"/>
    <w:qFormat/>
    <w:rsid w:val="0059060D"/>
  </w:style>
  <w:style w:type="character" w:customStyle="1" w:styleId="WW8Num1z3">
    <w:name w:val="WW8Num1z3"/>
    <w:qFormat/>
    <w:rsid w:val="0059060D"/>
  </w:style>
  <w:style w:type="character" w:customStyle="1" w:styleId="WW8Num1z4">
    <w:name w:val="WW8Num1z4"/>
    <w:qFormat/>
    <w:rsid w:val="0059060D"/>
  </w:style>
  <w:style w:type="character" w:customStyle="1" w:styleId="WW8Num1z5">
    <w:name w:val="WW8Num1z5"/>
    <w:qFormat/>
    <w:rsid w:val="0059060D"/>
  </w:style>
  <w:style w:type="character" w:customStyle="1" w:styleId="WW8Num1z6">
    <w:name w:val="WW8Num1z6"/>
    <w:qFormat/>
    <w:rsid w:val="0059060D"/>
  </w:style>
  <w:style w:type="character" w:customStyle="1" w:styleId="WW8Num1z7">
    <w:name w:val="WW8Num1z7"/>
    <w:qFormat/>
    <w:rsid w:val="0059060D"/>
  </w:style>
  <w:style w:type="character" w:customStyle="1" w:styleId="WW8Num1z8">
    <w:name w:val="WW8Num1z8"/>
    <w:qFormat/>
    <w:rsid w:val="0059060D"/>
  </w:style>
  <w:style w:type="character" w:customStyle="1" w:styleId="WW8Num2z0">
    <w:name w:val="WW8Num2z0"/>
    <w:qFormat/>
    <w:rsid w:val="0059060D"/>
  </w:style>
  <w:style w:type="character" w:customStyle="1" w:styleId="WW8Num2z1">
    <w:name w:val="WW8Num2z1"/>
    <w:qFormat/>
    <w:rsid w:val="0059060D"/>
  </w:style>
  <w:style w:type="character" w:customStyle="1" w:styleId="WW8Num2z2">
    <w:name w:val="WW8Num2z2"/>
    <w:qFormat/>
    <w:rsid w:val="0059060D"/>
  </w:style>
  <w:style w:type="character" w:customStyle="1" w:styleId="WW8Num2z3">
    <w:name w:val="WW8Num2z3"/>
    <w:qFormat/>
    <w:rsid w:val="0059060D"/>
  </w:style>
  <w:style w:type="character" w:customStyle="1" w:styleId="WW8Num2z4">
    <w:name w:val="WW8Num2z4"/>
    <w:qFormat/>
    <w:rsid w:val="0059060D"/>
  </w:style>
  <w:style w:type="character" w:customStyle="1" w:styleId="WW8Num2z5">
    <w:name w:val="WW8Num2z5"/>
    <w:qFormat/>
    <w:rsid w:val="0059060D"/>
  </w:style>
  <w:style w:type="character" w:customStyle="1" w:styleId="WW8Num2z6">
    <w:name w:val="WW8Num2z6"/>
    <w:qFormat/>
    <w:rsid w:val="0059060D"/>
  </w:style>
  <w:style w:type="character" w:customStyle="1" w:styleId="WW8Num2z7">
    <w:name w:val="WW8Num2z7"/>
    <w:qFormat/>
    <w:rsid w:val="0059060D"/>
  </w:style>
  <w:style w:type="character" w:customStyle="1" w:styleId="WW8Num2z8">
    <w:name w:val="WW8Num2z8"/>
    <w:qFormat/>
    <w:rsid w:val="0059060D"/>
  </w:style>
  <w:style w:type="character" w:customStyle="1" w:styleId="WW8Num3z0">
    <w:name w:val="WW8Num3z0"/>
    <w:qFormat/>
    <w:rsid w:val="0059060D"/>
    <w:rPr>
      <w:rFonts w:ascii="Symbol" w:hAnsi="Symbol" w:cs="OpenSymbol"/>
      <w:color w:val="000000"/>
      <w:sz w:val="20"/>
      <w:szCs w:val="20"/>
      <w:shd w:val="clear" w:color="auto" w:fill="FFFF00"/>
    </w:rPr>
  </w:style>
  <w:style w:type="character" w:customStyle="1" w:styleId="WW8Num4z0">
    <w:name w:val="WW8Num4z0"/>
    <w:qFormat/>
    <w:rsid w:val="0059060D"/>
    <w:rPr>
      <w:rFonts w:ascii="Symbol" w:hAnsi="Symbol" w:cs="OpenSymbol"/>
      <w:color w:val="00000A"/>
      <w:sz w:val="20"/>
      <w:szCs w:val="20"/>
      <w:shd w:val="clear" w:color="auto" w:fill="FFFFFF"/>
    </w:rPr>
  </w:style>
  <w:style w:type="character" w:customStyle="1" w:styleId="WW8Num4z1">
    <w:name w:val="WW8Num4z1"/>
    <w:qFormat/>
    <w:rsid w:val="0059060D"/>
  </w:style>
  <w:style w:type="character" w:customStyle="1" w:styleId="WW8Num4z2">
    <w:name w:val="WW8Num4z2"/>
    <w:qFormat/>
    <w:rsid w:val="0059060D"/>
  </w:style>
  <w:style w:type="character" w:customStyle="1" w:styleId="WW8Num4z3">
    <w:name w:val="WW8Num4z3"/>
    <w:qFormat/>
    <w:rsid w:val="0059060D"/>
  </w:style>
  <w:style w:type="character" w:customStyle="1" w:styleId="WW8Num4z4">
    <w:name w:val="WW8Num4z4"/>
    <w:qFormat/>
    <w:rsid w:val="0059060D"/>
  </w:style>
  <w:style w:type="character" w:customStyle="1" w:styleId="WW8Num4z5">
    <w:name w:val="WW8Num4z5"/>
    <w:qFormat/>
    <w:rsid w:val="0059060D"/>
  </w:style>
  <w:style w:type="character" w:customStyle="1" w:styleId="WW8Num4z6">
    <w:name w:val="WW8Num4z6"/>
    <w:qFormat/>
    <w:rsid w:val="0059060D"/>
  </w:style>
  <w:style w:type="character" w:customStyle="1" w:styleId="WW8Num4z7">
    <w:name w:val="WW8Num4z7"/>
    <w:qFormat/>
    <w:rsid w:val="0059060D"/>
  </w:style>
  <w:style w:type="character" w:customStyle="1" w:styleId="WW8Num4z8">
    <w:name w:val="WW8Num4z8"/>
    <w:qFormat/>
    <w:rsid w:val="0059060D"/>
  </w:style>
  <w:style w:type="character" w:customStyle="1" w:styleId="WW8Num5z0">
    <w:name w:val="WW8Num5z0"/>
    <w:qFormat/>
    <w:rsid w:val="0059060D"/>
    <w:rPr>
      <w:rFonts w:ascii="Symbol" w:hAnsi="Symbol" w:cs="OpenSymbol"/>
    </w:rPr>
  </w:style>
  <w:style w:type="character" w:customStyle="1" w:styleId="WW8Num5z1">
    <w:name w:val="WW8Num5z1"/>
    <w:qFormat/>
    <w:rsid w:val="0059060D"/>
    <w:rPr>
      <w:rFonts w:ascii="OpenSymbol" w:hAnsi="OpenSymbol" w:cs="OpenSymbol"/>
    </w:rPr>
  </w:style>
  <w:style w:type="character" w:customStyle="1" w:styleId="WW8Num6z0">
    <w:name w:val="WW8Num6z0"/>
    <w:qFormat/>
    <w:rsid w:val="0059060D"/>
    <w:rPr>
      <w:rFonts w:ascii="Symbol" w:hAnsi="Symbol" w:cs="Symbol"/>
      <w:sz w:val="20"/>
    </w:rPr>
  </w:style>
  <w:style w:type="character" w:customStyle="1" w:styleId="WW8Num7z0">
    <w:name w:val="WW8Num7z0"/>
    <w:qFormat/>
    <w:rsid w:val="0059060D"/>
    <w:rPr>
      <w:rFonts w:ascii="Tahoma" w:hAnsi="Tahoma" w:cs="Tahoma"/>
      <w:b/>
      <w:i w:val="0"/>
    </w:rPr>
  </w:style>
  <w:style w:type="character" w:customStyle="1" w:styleId="WW8Num8z0">
    <w:name w:val="WW8Num8z0"/>
    <w:qFormat/>
    <w:rsid w:val="0059060D"/>
    <w:rPr>
      <w:rFonts w:ascii="Tahoma" w:hAnsi="Tahoma" w:cs="Tahoma"/>
      <w:b/>
      <w:i w:val="0"/>
    </w:rPr>
  </w:style>
  <w:style w:type="character" w:customStyle="1" w:styleId="Absatz-Standardschriftart">
    <w:name w:val="Absatz-Standardschriftart"/>
    <w:qFormat/>
    <w:rsid w:val="0059060D"/>
  </w:style>
  <w:style w:type="character" w:customStyle="1" w:styleId="WW8Num9z0">
    <w:name w:val="WW8Num9z0"/>
    <w:qFormat/>
    <w:rsid w:val="0059060D"/>
    <w:rPr>
      <w:rFonts w:ascii="Tahoma" w:hAnsi="Tahoma" w:cs="Tahoma"/>
      <w:b w:val="0"/>
      <w:i w:val="0"/>
    </w:rPr>
  </w:style>
  <w:style w:type="character" w:customStyle="1" w:styleId="WW8Num10z0">
    <w:name w:val="WW8Num10z0"/>
    <w:qFormat/>
    <w:rsid w:val="0059060D"/>
    <w:rPr>
      <w:b/>
      <w:bCs/>
    </w:rPr>
  </w:style>
  <w:style w:type="character" w:customStyle="1" w:styleId="WW-Absatz-Standardschriftart">
    <w:name w:val="WW-Absatz-Standardschriftart"/>
    <w:qFormat/>
    <w:rsid w:val="0059060D"/>
  </w:style>
  <w:style w:type="character" w:customStyle="1" w:styleId="WW-Absatz-Standardschriftart1">
    <w:name w:val="WW-Absatz-Standardschriftart1"/>
    <w:qFormat/>
    <w:rsid w:val="0059060D"/>
  </w:style>
  <w:style w:type="character" w:customStyle="1" w:styleId="Smbolosdenumerao">
    <w:name w:val="Símbolos de numeração"/>
    <w:qFormat/>
    <w:rsid w:val="0059060D"/>
    <w:rPr>
      <w:b/>
      <w:bCs/>
      <w:color w:val="000000"/>
      <w:sz w:val="20"/>
    </w:rPr>
  </w:style>
  <w:style w:type="character" w:customStyle="1" w:styleId="Marcas">
    <w:name w:val="Marcas"/>
    <w:qFormat/>
    <w:rsid w:val="0059060D"/>
    <w:rPr>
      <w:rFonts w:ascii="OpenSymbol" w:eastAsia="OpenSymbol" w:hAnsi="OpenSymbol" w:cs="OpenSymbol"/>
    </w:rPr>
  </w:style>
  <w:style w:type="character" w:customStyle="1" w:styleId="WW8Num3z1">
    <w:name w:val="WW8Num3z1"/>
    <w:qFormat/>
    <w:rsid w:val="0059060D"/>
    <w:rPr>
      <w:rFonts w:ascii="Courier New" w:hAnsi="Courier New" w:cs="Courier New"/>
      <w:sz w:val="20"/>
    </w:rPr>
  </w:style>
  <w:style w:type="character" w:customStyle="1" w:styleId="WW8Num3z2">
    <w:name w:val="WW8Num3z2"/>
    <w:qFormat/>
    <w:rsid w:val="0059060D"/>
    <w:rPr>
      <w:rFonts w:ascii="Wingdings" w:hAnsi="Wingdings" w:cs="Wingdings"/>
      <w:sz w:val="20"/>
    </w:rPr>
  </w:style>
  <w:style w:type="character" w:customStyle="1" w:styleId="WW8Num6z1">
    <w:name w:val="WW8Num6z1"/>
    <w:qFormat/>
    <w:rsid w:val="0059060D"/>
    <w:rPr>
      <w:rFonts w:ascii="Courier New" w:hAnsi="Courier New" w:cs="Courier New"/>
      <w:sz w:val="20"/>
    </w:rPr>
  </w:style>
  <w:style w:type="character" w:customStyle="1" w:styleId="WW8Num6z2">
    <w:name w:val="WW8Num6z2"/>
    <w:qFormat/>
    <w:rsid w:val="0059060D"/>
    <w:rPr>
      <w:rFonts w:ascii="Wingdings" w:hAnsi="Wingdings" w:cs="Wingdings"/>
      <w:sz w:val="20"/>
    </w:rPr>
  </w:style>
  <w:style w:type="character" w:customStyle="1" w:styleId="WW8Num14z0">
    <w:name w:val="WW8Num14z0"/>
    <w:qFormat/>
    <w:rsid w:val="0059060D"/>
    <w:rPr>
      <w:rFonts w:ascii="Tahoma" w:hAnsi="Tahoma" w:cs="Tahoma"/>
      <w:b/>
      <w:i w:val="0"/>
    </w:rPr>
  </w:style>
  <w:style w:type="character" w:customStyle="1" w:styleId="LinkdaInternet">
    <w:name w:val="Link da Internet"/>
    <w:rsid w:val="0059060D"/>
    <w:rPr>
      <w:color w:val="000080"/>
      <w:u w:val="single"/>
    </w:rPr>
  </w:style>
  <w:style w:type="character" w:customStyle="1" w:styleId="WW8Num12z0">
    <w:name w:val="WW8Num12z0"/>
    <w:qFormat/>
    <w:rsid w:val="0059060D"/>
    <w:rPr>
      <w:rFonts w:ascii="Symbol" w:hAnsi="Symbol" w:cs="Symbol"/>
    </w:rPr>
  </w:style>
  <w:style w:type="character" w:customStyle="1" w:styleId="WW8Num12z1">
    <w:name w:val="WW8Num12z1"/>
    <w:qFormat/>
    <w:rsid w:val="0059060D"/>
    <w:rPr>
      <w:rFonts w:ascii="Courier New" w:hAnsi="Courier New" w:cs="Courier New"/>
    </w:rPr>
  </w:style>
  <w:style w:type="character" w:customStyle="1" w:styleId="WW8Num12z2">
    <w:name w:val="WW8Num12z2"/>
    <w:qFormat/>
    <w:rsid w:val="0059060D"/>
    <w:rPr>
      <w:rFonts w:ascii="Wingdings" w:hAnsi="Wingdings" w:cs="Wingdings"/>
    </w:rPr>
  </w:style>
  <w:style w:type="character" w:customStyle="1" w:styleId="Caracteresdenotaderodap">
    <w:name w:val="Caracteres de nota de rodapé"/>
    <w:qFormat/>
    <w:rsid w:val="0059060D"/>
    <w:rPr>
      <w:sz w:val="16"/>
    </w:rPr>
  </w:style>
  <w:style w:type="character" w:customStyle="1" w:styleId="WW-Caracteresdenotaderodap">
    <w:name w:val="WW-Caracteres de nota de rodapé"/>
    <w:qFormat/>
    <w:rsid w:val="0059060D"/>
  </w:style>
  <w:style w:type="character" w:customStyle="1" w:styleId="WWCharLFO5LVL5">
    <w:name w:val="WW_CharLFO5LVL5"/>
    <w:qFormat/>
    <w:rsid w:val="0059060D"/>
    <w:rPr>
      <w:rFonts w:ascii="Wingdings 2" w:hAnsi="Wingdings 2" w:cs="OpenSymbol"/>
    </w:rPr>
  </w:style>
  <w:style w:type="character" w:customStyle="1" w:styleId="WWCharLFO5LVL6">
    <w:name w:val="WW_CharLFO5LVL6"/>
    <w:qFormat/>
    <w:rsid w:val="0059060D"/>
    <w:rPr>
      <w:rFonts w:ascii="Wingdings 2" w:hAnsi="Wingdings 2" w:cs="OpenSymbol"/>
    </w:rPr>
  </w:style>
  <w:style w:type="character" w:customStyle="1" w:styleId="WWCharLFO5LVL7">
    <w:name w:val="WW_CharLFO5LVL7"/>
    <w:qFormat/>
    <w:rsid w:val="0059060D"/>
    <w:rPr>
      <w:rFonts w:ascii="Wingdings 2" w:hAnsi="Wingdings 2" w:cs="OpenSymbol"/>
    </w:rPr>
  </w:style>
  <w:style w:type="character" w:customStyle="1" w:styleId="WWCharLFO5LVL8">
    <w:name w:val="WW_CharLFO5LVL8"/>
    <w:qFormat/>
    <w:rsid w:val="0059060D"/>
    <w:rPr>
      <w:rFonts w:ascii="Wingdings 2" w:hAnsi="Wingdings 2" w:cs="OpenSymbol"/>
    </w:rPr>
  </w:style>
  <w:style w:type="character" w:customStyle="1" w:styleId="WWCharLFO5LVL9">
    <w:name w:val="WW_CharLFO5LVL9"/>
    <w:qFormat/>
    <w:rsid w:val="0059060D"/>
    <w:rPr>
      <w:rFonts w:ascii="Wingdings 2" w:hAnsi="Wingdings 2" w:cs="OpenSymbol"/>
    </w:rPr>
  </w:style>
  <w:style w:type="character" w:customStyle="1" w:styleId="WWCharLFO6LVL1">
    <w:name w:val="WW_CharLFO6LVL1"/>
    <w:qFormat/>
    <w:rsid w:val="0059060D"/>
    <w:rPr>
      <w:rFonts w:ascii="Arial" w:hAnsi="Arial" w:cs="Arial"/>
      <w:b/>
      <w:bCs/>
      <w:color w:val="000000"/>
      <w:sz w:val="24"/>
    </w:rPr>
  </w:style>
  <w:style w:type="character" w:customStyle="1" w:styleId="WWCharLFO6LVL2">
    <w:name w:val="WW_CharLFO6LVL2"/>
    <w:qFormat/>
    <w:rsid w:val="0059060D"/>
    <w:rPr>
      <w:rFonts w:ascii="Arial" w:hAnsi="Arial" w:cs="Arial"/>
      <w:b/>
      <w:bCs/>
      <w:color w:val="000000"/>
      <w:sz w:val="24"/>
    </w:rPr>
  </w:style>
  <w:style w:type="character" w:customStyle="1" w:styleId="WWCharLFO6LVL3">
    <w:name w:val="WW_CharLFO6LVL3"/>
    <w:qFormat/>
    <w:rsid w:val="0059060D"/>
    <w:rPr>
      <w:rFonts w:ascii="Arial" w:hAnsi="Arial" w:cs="Arial"/>
      <w:b/>
      <w:bCs/>
      <w:color w:val="000000"/>
      <w:sz w:val="24"/>
    </w:rPr>
  </w:style>
  <w:style w:type="character" w:customStyle="1" w:styleId="WWCharLFO6LVL4">
    <w:name w:val="WW_CharLFO6LVL4"/>
    <w:qFormat/>
    <w:rsid w:val="0059060D"/>
    <w:rPr>
      <w:rFonts w:ascii="Arial" w:hAnsi="Arial" w:cs="Arial"/>
      <w:b/>
      <w:bCs/>
      <w:color w:val="000000"/>
      <w:sz w:val="24"/>
    </w:rPr>
  </w:style>
  <w:style w:type="character" w:customStyle="1" w:styleId="WWCharLFO6LVL5">
    <w:name w:val="WW_CharLFO6LVL5"/>
    <w:qFormat/>
    <w:rsid w:val="0059060D"/>
    <w:rPr>
      <w:rFonts w:ascii="Arial" w:hAnsi="Arial" w:cs="Arial"/>
      <w:b/>
      <w:bCs/>
      <w:color w:val="000000"/>
      <w:sz w:val="24"/>
    </w:rPr>
  </w:style>
  <w:style w:type="character" w:customStyle="1" w:styleId="WWCharLFO6LVL6">
    <w:name w:val="WW_CharLFO6LVL6"/>
    <w:qFormat/>
    <w:rsid w:val="0059060D"/>
    <w:rPr>
      <w:rFonts w:ascii="Arial" w:hAnsi="Arial" w:cs="Arial"/>
      <w:b/>
      <w:bCs/>
      <w:color w:val="000000"/>
      <w:sz w:val="24"/>
    </w:rPr>
  </w:style>
  <w:style w:type="character" w:customStyle="1" w:styleId="WWCharLFO6LVL7">
    <w:name w:val="WW_CharLFO6LVL7"/>
    <w:qFormat/>
    <w:rsid w:val="0059060D"/>
    <w:rPr>
      <w:rFonts w:ascii="Arial" w:hAnsi="Arial" w:cs="Arial"/>
      <w:b/>
      <w:bCs/>
      <w:color w:val="000000"/>
      <w:sz w:val="24"/>
    </w:rPr>
  </w:style>
  <w:style w:type="character" w:customStyle="1" w:styleId="WWCharLFO6LVL8">
    <w:name w:val="WW_CharLFO6LVL8"/>
    <w:qFormat/>
    <w:rsid w:val="0059060D"/>
    <w:rPr>
      <w:rFonts w:ascii="Arial" w:hAnsi="Arial" w:cs="Arial"/>
      <w:b/>
      <w:bCs/>
      <w:color w:val="000000"/>
      <w:sz w:val="24"/>
    </w:rPr>
  </w:style>
  <w:style w:type="character" w:customStyle="1" w:styleId="WWCharLFO6LVL9">
    <w:name w:val="WW_CharLFO6LVL9"/>
    <w:qFormat/>
    <w:rsid w:val="0059060D"/>
    <w:rPr>
      <w:rFonts w:ascii="Arial" w:hAnsi="Arial" w:cs="Arial"/>
      <w:b/>
      <w:bCs/>
      <w:color w:val="000000"/>
      <w:sz w:val="24"/>
    </w:rPr>
  </w:style>
  <w:style w:type="character" w:customStyle="1" w:styleId="WWCharLFO7LVL1">
    <w:name w:val="WW_CharLFO7LVL1"/>
    <w:qFormat/>
    <w:rsid w:val="0059060D"/>
    <w:rPr>
      <w:rFonts w:ascii="Symbol" w:hAnsi="Symbol" w:cs="Symbol"/>
    </w:rPr>
  </w:style>
  <w:style w:type="character" w:customStyle="1" w:styleId="WWCharLFO8LVL1">
    <w:name w:val="WW_CharLFO8LVL1"/>
    <w:qFormat/>
    <w:rsid w:val="0059060D"/>
    <w:rPr>
      <w:rFonts w:ascii="Tahoma" w:hAnsi="Tahoma" w:cs="Tahoma"/>
      <w:b w:val="0"/>
      <w:i w:val="0"/>
    </w:rPr>
  </w:style>
  <w:style w:type="character" w:customStyle="1" w:styleId="WWCharLFO10LVL1">
    <w:name w:val="WW_CharLFO10LVL1"/>
    <w:qFormat/>
    <w:rsid w:val="0059060D"/>
    <w:rPr>
      <w:rFonts w:ascii="Symbol" w:hAnsi="Symbol" w:cs="Symbol"/>
      <w:sz w:val="20"/>
    </w:rPr>
  </w:style>
  <w:style w:type="character" w:customStyle="1" w:styleId="WWCharLFO11LVL1">
    <w:name w:val="WW_CharLFO11LVL1"/>
    <w:qFormat/>
    <w:rsid w:val="0059060D"/>
    <w:rPr>
      <w:rFonts w:ascii="Tahoma" w:hAnsi="Tahoma" w:cs="Tahoma"/>
      <w:b/>
      <w:i w:val="0"/>
    </w:rPr>
  </w:style>
  <w:style w:type="character" w:customStyle="1" w:styleId="WWCharLFO11LVL2">
    <w:name w:val="WW_CharLFO11LVL2"/>
    <w:qFormat/>
    <w:rsid w:val="0059060D"/>
    <w:rPr>
      <w:rFonts w:ascii="Tahoma" w:hAnsi="Tahoma" w:cs="Tahoma"/>
      <w:b/>
      <w:i w:val="0"/>
    </w:rPr>
  </w:style>
  <w:style w:type="character" w:customStyle="1" w:styleId="WWCharLFO11LVL3">
    <w:name w:val="WW_CharLFO11LVL3"/>
    <w:qFormat/>
    <w:rsid w:val="0059060D"/>
    <w:rPr>
      <w:rFonts w:ascii="Tahoma" w:hAnsi="Tahoma" w:cs="Tahoma"/>
      <w:b/>
      <w:i w:val="0"/>
    </w:rPr>
  </w:style>
  <w:style w:type="character" w:customStyle="1" w:styleId="WWCharLFO11LVL4">
    <w:name w:val="WW_CharLFO11LVL4"/>
    <w:qFormat/>
    <w:rsid w:val="0059060D"/>
    <w:rPr>
      <w:rFonts w:ascii="Tahoma" w:hAnsi="Tahoma" w:cs="Tahoma"/>
      <w:b/>
      <w:i w:val="0"/>
    </w:rPr>
  </w:style>
  <w:style w:type="character" w:customStyle="1" w:styleId="WWCharLFO11LVL5">
    <w:name w:val="WW_CharLFO11LVL5"/>
    <w:qFormat/>
    <w:rsid w:val="0059060D"/>
    <w:rPr>
      <w:rFonts w:ascii="Tahoma" w:hAnsi="Tahoma" w:cs="Tahoma"/>
      <w:b/>
      <w:i w:val="0"/>
    </w:rPr>
  </w:style>
  <w:style w:type="character" w:customStyle="1" w:styleId="WWCharLFO11LVL6">
    <w:name w:val="WW_CharLFO11LVL6"/>
    <w:qFormat/>
    <w:rsid w:val="0059060D"/>
    <w:rPr>
      <w:rFonts w:ascii="Tahoma" w:hAnsi="Tahoma" w:cs="Tahoma"/>
      <w:b/>
      <w:i w:val="0"/>
    </w:rPr>
  </w:style>
  <w:style w:type="character" w:customStyle="1" w:styleId="WWCharLFO11LVL7">
    <w:name w:val="WW_CharLFO11LVL7"/>
    <w:qFormat/>
    <w:rsid w:val="0059060D"/>
    <w:rPr>
      <w:rFonts w:ascii="Tahoma" w:hAnsi="Tahoma" w:cs="Tahoma"/>
      <w:b/>
      <w:i w:val="0"/>
    </w:rPr>
  </w:style>
  <w:style w:type="character" w:customStyle="1" w:styleId="WWCharLFO11LVL8">
    <w:name w:val="WW_CharLFO11LVL8"/>
    <w:qFormat/>
    <w:rsid w:val="0059060D"/>
    <w:rPr>
      <w:rFonts w:ascii="Tahoma" w:hAnsi="Tahoma" w:cs="Tahoma"/>
      <w:b/>
      <w:i w:val="0"/>
    </w:rPr>
  </w:style>
  <w:style w:type="character" w:customStyle="1" w:styleId="WWCharLFO11LVL9">
    <w:name w:val="WW_CharLFO11LVL9"/>
    <w:qFormat/>
    <w:rsid w:val="0059060D"/>
    <w:rPr>
      <w:rFonts w:ascii="Tahoma" w:hAnsi="Tahoma" w:cs="Tahoma"/>
      <w:b/>
      <w:i w:val="0"/>
    </w:rPr>
  </w:style>
  <w:style w:type="character" w:customStyle="1" w:styleId="WWCharLFO12LVL1">
    <w:name w:val="WW_CharLFO12LVL1"/>
    <w:qFormat/>
    <w:rsid w:val="0059060D"/>
    <w:rPr>
      <w:rFonts w:ascii="Tahoma" w:hAnsi="Tahoma" w:cs="Tahoma"/>
      <w:b/>
      <w:i w:val="0"/>
    </w:rPr>
  </w:style>
  <w:style w:type="character" w:customStyle="1" w:styleId="WWCharLFO12LVL2">
    <w:name w:val="WW_CharLFO12LVL2"/>
    <w:qFormat/>
    <w:rsid w:val="0059060D"/>
    <w:rPr>
      <w:rFonts w:ascii="Tahoma" w:hAnsi="Tahoma" w:cs="Tahoma"/>
      <w:b/>
      <w:i w:val="0"/>
    </w:rPr>
  </w:style>
  <w:style w:type="character" w:customStyle="1" w:styleId="WWCharLFO12LVL3">
    <w:name w:val="WW_CharLFO12LVL3"/>
    <w:qFormat/>
    <w:rsid w:val="0059060D"/>
    <w:rPr>
      <w:rFonts w:ascii="Tahoma" w:hAnsi="Tahoma" w:cs="Tahoma"/>
      <w:b/>
      <w:i w:val="0"/>
    </w:rPr>
  </w:style>
  <w:style w:type="character" w:customStyle="1" w:styleId="WWCharLFO12LVL4">
    <w:name w:val="WW_CharLFO12LVL4"/>
    <w:qFormat/>
    <w:rsid w:val="0059060D"/>
    <w:rPr>
      <w:rFonts w:ascii="Tahoma" w:hAnsi="Tahoma" w:cs="Tahoma"/>
      <w:b/>
      <w:i w:val="0"/>
    </w:rPr>
  </w:style>
  <w:style w:type="character" w:customStyle="1" w:styleId="WWCharLFO12LVL5">
    <w:name w:val="WW_CharLFO12LVL5"/>
    <w:qFormat/>
    <w:rsid w:val="0059060D"/>
    <w:rPr>
      <w:rFonts w:ascii="Tahoma" w:hAnsi="Tahoma" w:cs="Tahoma"/>
      <w:b/>
      <w:i w:val="0"/>
    </w:rPr>
  </w:style>
  <w:style w:type="character" w:customStyle="1" w:styleId="WWCharLFO12LVL6">
    <w:name w:val="WW_CharLFO12LVL6"/>
    <w:qFormat/>
    <w:rsid w:val="0059060D"/>
    <w:rPr>
      <w:rFonts w:ascii="Tahoma" w:hAnsi="Tahoma" w:cs="Tahoma"/>
      <w:b/>
      <w:i w:val="0"/>
    </w:rPr>
  </w:style>
  <w:style w:type="character" w:customStyle="1" w:styleId="WWCharLFO12LVL7">
    <w:name w:val="WW_CharLFO12LVL7"/>
    <w:qFormat/>
    <w:rsid w:val="0059060D"/>
    <w:rPr>
      <w:rFonts w:ascii="Tahoma" w:hAnsi="Tahoma" w:cs="Tahoma"/>
      <w:b/>
      <w:i w:val="0"/>
    </w:rPr>
  </w:style>
  <w:style w:type="character" w:customStyle="1" w:styleId="WWCharLFO12LVL8">
    <w:name w:val="WW_CharLFO12LVL8"/>
    <w:qFormat/>
    <w:rsid w:val="0059060D"/>
    <w:rPr>
      <w:rFonts w:ascii="Tahoma" w:hAnsi="Tahoma" w:cs="Tahoma"/>
      <w:b/>
      <w:i w:val="0"/>
    </w:rPr>
  </w:style>
  <w:style w:type="character" w:customStyle="1" w:styleId="WWCharLFO12LVL9">
    <w:name w:val="WW_CharLFO12LVL9"/>
    <w:qFormat/>
    <w:rsid w:val="0059060D"/>
    <w:rPr>
      <w:rFonts w:ascii="Tahoma" w:hAnsi="Tahoma" w:cs="Tahoma"/>
      <w:b/>
      <w:i w:val="0"/>
    </w:rPr>
  </w:style>
  <w:style w:type="character" w:customStyle="1" w:styleId="WWCharLFO13LVL1">
    <w:name w:val="WW_CharLFO13LVL1"/>
    <w:qFormat/>
    <w:rsid w:val="0059060D"/>
    <w:rPr>
      <w:rFonts w:ascii="Symbol" w:hAnsi="Symbol" w:cs="Symbol"/>
    </w:rPr>
  </w:style>
  <w:style w:type="character" w:customStyle="1" w:styleId="WWCharLFO13LVL2">
    <w:name w:val="WW_CharLFO13LVL2"/>
    <w:qFormat/>
    <w:rsid w:val="0059060D"/>
    <w:rPr>
      <w:rFonts w:ascii="Courier New" w:hAnsi="Courier New" w:cs="Courier New"/>
    </w:rPr>
  </w:style>
  <w:style w:type="character" w:customStyle="1" w:styleId="WWCharLFO13LVL3">
    <w:name w:val="WW_CharLFO13LVL3"/>
    <w:qFormat/>
    <w:rsid w:val="0059060D"/>
    <w:rPr>
      <w:rFonts w:ascii="Wingdings" w:hAnsi="Wingdings" w:cs="Wingdings"/>
    </w:rPr>
  </w:style>
  <w:style w:type="character" w:customStyle="1" w:styleId="WWCharLFO13LVL4">
    <w:name w:val="WW_CharLFO13LVL4"/>
    <w:qFormat/>
    <w:rsid w:val="0059060D"/>
    <w:rPr>
      <w:rFonts w:ascii="Symbol" w:hAnsi="Symbol" w:cs="Symbol"/>
    </w:rPr>
  </w:style>
  <w:style w:type="character" w:customStyle="1" w:styleId="WWCharLFO13LVL5">
    <w:name w:val="WW_CharLFO13LVL5"/>
    <w:qFormat/>
    <w:rsid w:val="0059060D"/>
    <w:rPr>
      <w:rFonts w:ascii="Courier New" w:hAnsi="Courier New" w:cs="Courier New"/>
    </w:rPr>
  </w:style>
  <w:style w:type="character" w:customStyle="1" w:styleId="WWCharLFO13LVL6">
    <w:name w:val="WW_CharLFO13LVL6"/>
    <w:qFormat/>
    <w:rsid w:val="0059060D"/>
    <w:rPr>
      <w:rFonts w:ascii="Wingdings" w:hAnsi="Wingdings" w:cs="Wingdings"/>
    </w:rPr>
  </w:style>
  <w:style w:type="character" w:customStyle="1" w:styleId="WWCharLFO13LVL7">
    <w:name w:val="WW_CharLFO13LVL7"/>
    <w:qFormat/>
    <w:rsid w:val="0059060D"/>
    <w:rPr>
      <w:rFonts w:ascii="Symbol" w:hAnsi="Symbol" w:cs="Symbol"/>
    </w:rPr>
  </w:style>
  <w:style w:type="character" w:customStyle="1" w:styleId="WWCharLFO13LVL8">
    <w:name w:val="WW_CharLFO13LVL8"/>
    <w:qFormat/>
    <w:rsid w:val="0059060D"/>
    <w:rPr>
      <w:rFonts w:ascii="Courier New" w:hAnsi="Courier New" w:cs="Courier New"/>
    </w:rPr>
  </w:style>
  <w:style w:type="character" w:customStyle="1" w:styleId="WWCharLFO13LVL9">
    <w:name w:val="WW_CharLFO13LVL9"/>
    <w:qFormat/>
    <w:rsid w:val="0059060D"/>
    <w:rPr>
      <w:rFonts w:ascii="Wingdings" w:hAnsi="Wingdings" w:cs="Wingdings"/>
    </w:rPr>
  </w:style>
  <w:style w:type="character" w:customStyle="1" w:styleId="WWCharLFO14LVL1">
    <w:name w:val="WW_CharLFO14LVL1"/>
    <w:qFormat/>
    <w:rsid w:val="0059060D"/>
    <w:rPr>
      <w:b/>
    </w:rPr>
  </w:style>
  <w:style w:type="character" w:customStyle="1" w:styleId="WWCharLFO14LVL2">
    <w:name w:val="WW_CharLFO14LVL2"/>
    <w:qFormat/>
    <w:rsid w:val="0059060D"/>
    <w:rPr>
      <w:b w:val="0"/>
      <w:color w:val="00000A"/>
      <w:sz w:val="20"/>
      <w:szCs w:val="20"/>
    </w:rPr>
  </w:style>
  <w:style w:type="character" w:customStyle="1" w:styleId="WWCharLFO14LVL3">
    <w:name w:val="WW_CharLFO14LVL3"/>
    <w:qFormat/>
    <w:rsid w:val="0059060D"/>
    <w:rPr>
      <w:b w:val="0"/>
      <w:i w:val="0"/>
      <w:color w:val="00000A"/>
      <w:sz w:val="20"/>
      <w:szCs w:val="20"/>
    </w:rPr>
  </w:style>
  <w:style w:type="character" w:customStyle="1" w:styleId="WWCharLFO14LVL4">
    <w:name w:val="WW_CharLFO14LVL4"/>
    <w:qFormat/>
    <w:rsid w:val="0059060D"/>
    <w:rPr>
      <w:i w:val="0"/>
    </w:rPr>
  </w:style>
  <w:style w:type="character" w:customStyle="1" w:styleId="CabealhoChar1">
    <w:name w:val="Cabeçalho Char1"/>
    <w:qFormat/>
    <w:rsid w:val="0059060D"/>
    <w:rPr>
      <w:szCs w:val="21"/>
    </w:rPr>
  </w:style>
  <w:style w:type="character" w:customStyle="1" w:styleId="WWCharLFO15LVL1">
    <w:name w:val="WW_CharLFO15LVL1"/>
    <w:qFormat/>
    <w:rsid w:val="0059060D"/>
    <w:rPr>
      <w:rFonts w:ascii="OpenSymbol" w:eastAsia="OpenSymbol" w:hAnsi="OpenSymbol" w:cs="OpenSymbol"/>
    </w:rPr>
  </w:style>
  <w:style w:type="character" w:customStyle="1" w:styleId="WWCharLFO15LVL2">
    <w:name w:val="WW_CharLFO15LVL2"/>
    <w:qFormat/>
    <w:rsid w:val="0059060D"/>
    <w:rPr>
      <w:rFonts w:ascii="OpenSymbol" w:eastAsia="OpenSymbol" w:hAnsi="OpenSymbol" w:cs="OpenSymbol"/>
    </w:rPr>
  </w:style>
  <w:style w:type="character" w:customStyle="1" w:styleId="WWCharLFO15LVL3">
    <w:name w:val="WW_CharLFO15LVL3"/>
    <w:qFormat/>
    <w:rsid w:val="0059060D"/>
    <w:rPr>
      <w:rFonts w:ascii="OpenSymbol" w:eastAsia="OpenSymbol" w:hAnsi="OpenSymbol" w:cs="OpenSymbol"/>
    </w:rPr>
  </w:style>
  <w:style w:type="character" w:customStyle="1" w:styleId="WWCharLFO15LVL4">
    <w:name w:val="WW_CharLFO15LVL4"/>
    <w:qFormat/>
    <w:rsid w:val="0059060D"/>
    <w:rPr>
      <w:rFonts w:ascii="OpenSymbol" w:eastAsia="OpenSymbol" w:hAnsi="OpenSymbol" w:cs="OpenSymbol"/>
    </w:rPr>
  </w:style>
  <w:style w:type="character" w:customStyle="1" w:styleId="WWCharLFO15LVL5">
    <w:name w:val="WW_CharLFO15LVL5"/>
    <w:qFormat/>
    <w:rsid w:val="0059060D"/>
    <w:rPr>
      <w:rFonts w:ascii="OpenSymbol" w:eastAsia="OpenSymbol" w:hAnsi="OpenSymbol" w:cs="OpenSymbol"/>
    </w:rPr>
  </w:style>
  <w:style w:type="character" w:customStyle="1" w:styleId="WWCharLFO15LVL6">
    <w:name w:val="WW_CharLFO15LVL6"/>
    <w:qFormat/>
    <w:rsid w:val="0059060D"/>
    <w:rPr>
      <w:rFonts w:ascii="OpenSymbol" w:eastAsia="OpenSymbol" w:hAnsi="OpenSymbol" w:cs="OpenSymbol"/>
    </w:rPr>
  </w:style>
  <w:style w:type="character" w:customStyle="1" w:styleId="WWCharLFO15LVL7">
    <w:name w:val="WW_CharLFO15LVL7"/>
    <w:qFormat/>
    <w:rsid w:val="0059060D"/>
    <w:rPr>
      <w:rFonts w:ascii="OpenSymbol" w:eastAsia="OpenSymbol" w:hAnsi="OpenSymbol" w:cs="OpenSymbol"/>
    </w:rPr>
  </w:style>
  <w:style w:type="character" w:customStyle="1" w:styleId="WWCharLFO15LVL8">
    <w:name w:val="WW_CharLFO15LVL8"/>
    <w:qFormat/>
    <w:rsid w:val="0059060D"/>
    <w:rPr>
      <w:rFonts w:ascii="OpenSymbol" w:eastAsia="OpenSymbol" w:hAnsi="OpenSymbol" w:cs="OpenSymbol"/>
    </w:rPr>
  </w:style>
  <w:style w:type="character" w:customStyle="1" w:styleId="WWCharLFO15LVL9">
    <w:name w:val="WW_CharLFO15LVL9"/>
    <w:qFormat/>
    <w:rsid w:val="0059060D"/>
    <w:rPr>
      <w:rFonts w:ascii="OpenSymbol" w:eastAsia="OpenSymbol" w:hAnsi="OpenSymbol" w:cs="OpenSymbol"/>
    </w:rPr>
  </w:style>
  <w:style w:type="character" w:customStyle="1" w:styleId="WWCharLFO16LVL1">
    <w:name w:val="WW_CharLFO16LVL1"/>
    <w:qFormat/>
    <w:rsid w:val="0059060D"/>
    <w:rPr>
      <w:rFonts w:ascii="StarSymbol" w:eastAsia="OpenSymbol" w:hAnsi="StarSymbol" w:cs="OpenSymbol"/>
    </w:rPr>
  </w:style>
  <w:style w:type="character" w:customStyle="1" w:styleId="WWCharLFO17LVL1">
    <w:name w:val="WW_CharLFO17LVL1"/>
    <w:qFormat/>
    <w:rsid w:val="0059060D"/>
    <w:rPr>
      <w:rFonts w:ascii="OpenSymbol" w:eastAsia="OpenSymbol" w:hAnsi="OpenSymbol" w:cs="OpenSymbol"/>
    </w:rPr>
  </w:style>
  <w:style w:type="character" w:customStyle="1" w:styleId="WWCharLFO17LVL2">
    <w:name w:val="WW_CharLFO17LVL2"/>
    <w:qFormat/>
    <w:rsid w:val="0059060D"/>
    <w:rPr>
      <w:rFonts w:ascii="OpenSymbol" w:eastAsia="OpenSymbol" w:hAnsi="OpenSymbol" w:cs="OpenSymbol"/>
    </w:rPr>
  </w:style>
  <w:style w:type="character" w:customStyle="1" w:styleId="WWCharLFO17LVL3">
    <w:name w:val="WW_CharLFO17LVL3"/>
    <w:qFormat/>
    <w:rsid w:val="0059060D"/>
    <w:rPr>
      <w:rFonts w:ascii="OpenSymbol" w:eastAsia="OpenSymbol" w:hAnsi="OpenSymbol" w:cs="OpenSymbol"/>
    </w:rPr>
  </w:style>
  <w:style w:type="character" w:customStyle="1" w:styleId="WWCharLFO17LVL4">
    <w:name w:val="WW_CharLFO17LVL4"/>
    <w:qFormat/>
    <w:rsid w:val="0059060D"/>
    <w:rPr>
      <w:rFonts w:ascii="OpenSymbol" w:eastAsia="OpenSymbol" w:hAnsi="OpenSymbol" w:cs="OpenSymbol"/>
    </w:rPr>
  </w:style>
  <w:style w:type="character" w:customStyle="1" w:styleId="WWCharLFO17LVL5">
    <w:name w:val="WW_CharLFO17LVL5"/>
    <w:qFormat/>
    <w:rsid w:val="0059060D"/>
    <w:rPr>
      <w:rFonts w:ascii="OpenSymbol" w:eastAsia="OpenSymbol" w:hAnsi="OpenSymbol" w:cs="OpenSymbol"/>
    </w:rPr>
  </w:style>
  <w:style w:type="character" w:customStyle="1" w:styleId="WWCharLFO17LVL6">
    <w:name w:val="WW_CharLFO17LVL6"/>
    <w:qFormat/>
    <w:rsid w:val="0059060D"/>
    <w:rPr>
      <w:rFonts w:ascii="OpenSymbol" w:eastAsia="OpenSymbol" w:hAnsi="OpenSymbol" w:cs="OpenSymbol"/>
    </w:rPr>
  </w:style>
  <w:style w:type="character" w:customStyle="1" w:styleId="WWCharLFO17LVL7">
    <w:name w:val="WW_CharLFO17LVL7"/>
    <w:qFormat/>
    <w:rsid w:val="0059060D"/>
    <w:rPr>
      <w:rFonts w:ascii="OpenSymbol" w:eastAsia="OpenSymbol" w:hAnsi="OpenSymbol" w:cs="OpenSymbol"/>
    </w:rPr>
  </w:style>
  <w:style w:type="character" w:customStyle="1" w:styleId="WWCharLFO17LVL8">
    <w:name w:val="WW_CharLFO17LVL8"/>
    <w:qFormat/>
    <w:rsid w:val="0059060D"/>
    <w:rPr>
      <w:rFonts w:ascii="OpenSymbol" w:eastAsia="OpenSymbol" w:hAnsi="OpenSymbol" w:cs="OpenSymbol"/>
    </w:rPr>
  </w:style>
  <w:style w:type="character" w:customStyle="1" w:styleId="WWCharLFO17LVL9">
    <w:name w:val="WW_CharLFO17LVL9"/>
    <w:qFormat/>
    <w:rsid w:val="0059060D"/>
    <w:rPr>
      <w:rFonts w:ascii="OpenSymbol" w:eastAsia="OpenSymbol" w:hAnsi="OpenSymbol" w:cs="OpenSymbol"/>
    </w:rPr>
  </w:style>
  <w:style w:type="character" w:customStyle="1" w:styleId="WWCharLFO18LVL1">
    <w:name w:val="WW_CharLFO18LVL1"/>
    <w:qFormat/>
    <w:rsid w:val="0059060D"/>
    <w:rPr>
      <w:rFonts w:ascii="OpenSymbol" w:eastAsia="OpenSymbol" w:hAnsi="OpenSymbol" w:cs="OpenSymbol"/>
    </w:rPr>
  </w:style>
  <w:style w:type="character" w:customStyle="1" w:styleId="WWCharLFO18LVL2">
    <w:name w:val="WW_CharLFO18LVL2"/>
    <w:qFormat/>
    <w:rsid w:val="0059060D"/>
    <w:rPr>
      <w:rFonts w:ascii="OpenSymbol" w:eastAsia="OpenSymbol" w:hAnsi="OpenSymbol" w:cs="OpenSymbol"/>
    </w:rPr>
  </w:style>
  <w:style w:type="character" w:customStyle="1" w:styleId="WWCharLFO18LVL3">
    <w:name w:val="WW_CharLFO18LVL3"/>
    <w:qFormat/>
    <w:rsid w:val="0059060D"/>
    <w:rPr>
      <w:rFonts w:ascii="OpenSymbol" w:eastAsia="OpenSymbol" w:hAnsi="OpenSymbol" w:cs="OpenSymbol"/>
    </w:rPr>
  </w:style>
  <w:style w:type="character" w:customStyle="1" w:styleId="WWCharLFO18LVL4">
    <w:name w:val="WW_CharLFO18LVL4"/>
    <w:qFormat/>
    <w:rsid w:val="0059060D"/>
    <w:rPr>
      <w:rFonts w:ascii="OpenSymbol" w:eastAsia="OpenSymbol" w:hAnsi="OpenSymbol" w:cs="OpenSymbol"/>
    </w:rPr>
  </w:style>
  <w:style w:type="character" w:customStyle="1" w:styleId="WWCharLFO18LVL5">
    <w:name w:val="WW_CharLFO18LVL5"/>
    <w:qFormat/>
    <w:rsid w:val="0059060D"/>
    <w:rPr>
      <w:rFonts w:ascii="OpenSymbol" w:eastAsia="OpenSymbol" w:hAnsi="OpenSymbol" w:cs="OpenSymbol"/>
    </w:rPr>
  </w:style>
  <w:style w:type="character" w:customStyle="1" w:styleId="WWCharLFO18LVL6">
    <w:name w:val="WW_CharLFO18LVL6"/>
    <w:qFormat/>
    <w:rsid w:val="0059060D"/>
    <w:rPr>
      <w:rFonts w:ascii="OpenSymbol" w:eastAsia="OpenSymbol" w:hAnsi="OpenSymbol" w:cs="OpenSymbol"/>
    </w:rPr>
  </w:style>
  <w:style w:type="character" w:customStyle="1" w:styleId="WWCharLFO18LVL7">
    <w:name w:val="WW_CharLFO18LVL7"/>
    <w:qFormat/>
    <w:rsid w:val="0059060D"/>
    <w:rPr>
      <w:rFonts w:ascii="OpenSymbol" w:eastAsia="OpenSymbol" w:hAnsi="OpenSymbol" w:cs="OpenSymbol"/>
    </w:rPr>
  </w:style>
  <w:style w:type="character" w:customStyle="1" w:styleId="WWCharLFO18LVL8">
    <w:name w:val="WW_CharLFO18LVL8"/>
    <w:qFormat/>
    <w:rsid w:val="0059060D"/>
    <w:rPr>
      <w:rFonts w:ascii="OpenSymbol" w:eastAsia="OpenSymbol" w:hAnsi="OpenSymbol" w:cs="OpenSymbol"/>
    </w:rPr>
  </w:style>
  <w:style w:type="character" w:customStyle="1" w:styleId="WWCharLFO18LVL9">
    <w:name w:val="WW_CharLFO18LVL9"/>
    <w:qFormat/>
    <w:rsid w:val="0059060D"/>
    <w:rPr>
      <w:rFonts w:ascii="OpenSymbol" w:eastAsia="OpenSymbol" w:hAnsi="OpenSymbol" w:cs="OpenSymbol"/>
    </w:rPr>
  </w:style>
  <w:style w:type="character" w:customStyle="1" w:styleId="WWCharLFO19LVL1">
    <w:name w:val="WW_CharLFO19LVL1"/>
    <w:qFormat/>
    <w:rsid w:val="0059060D"/>
    <w:rPr>
      <w:b/>
      <w:bCs/>
      <w:color w:val="000000"/>
      <w:sz w:val="20"/>
    </w:rPr>
  </w:style>
  <w:style w:type="character" w:customStyle="1" w:styleId="WWCharLFO19LVL2">
    <w:name w:val="WW_CharLFO19LVL2"/>
    <w:qFormat/>
    <w:rsid w:val="0059060D"/>
    <w:rPr>
      <w:b/>
      <w:bCs/>
      <w:color w:val="000000"/>
      <w:sz w:val="20"/>
    </w:rPr>
  </w:style>
  <w:style w:type="character" w:customStyle="1" w:styleId="WWCharLFO19LVL3">
    <w:name w:val="WW_CharLFO19LVL3"/>
    <w:qFormat/>
    <w:rsid w:val="0059060D"/>
    <w:rPr>
      <w:b/>
      <w:bCs/>
      <w:color w:val="000000"/>
      <w:sz w:val="20"/>
    </w:rPr>
  </w:style>
  <w:style w:type="character" w:customStyle="1" w:styleId="WWCharLFO19LVL4">
    <w:name w:val="WW_CharLFO19LVL4"/>
    <w:qFormat/>
    <w:rsid w:val="0059060D"/>
    <w:rPr>
      <w:b/>
      <w:bCs/>
      <w:color w:val="000000"/>
      <w:sz w:val="20"/>
    </w:rPr>
  </w:style>
  <w:style w:type="character" w:customStyle="1" w:styleId="WWCharLFO19LVL5">
    <w:name w:val="WW_CharLFO19LVL5"/>
    <w:qFormat/>
    <w:rsid w:val="0059060D"/>
    <w:rPr>
      <w:b/>
      <w:bCs/>
      <w:color w:val="000000"/>
      <w:sz w:val="20"/>
    </w:rPr>
  </w:style>
  <w:style w:type="character" w:customStyle="1" w:styleId="WWCharLFO19LVL6">
    <w:name w:val="WW_CharLFO19LVL6"/>
    <w:qFormat/>
    <w:rsid w:val="0059060D"/>
    <w:rPr>
      <w:b/>
      <w:bCs/>
      <w:color w:val="000000"/>
      <w:sz w:val="20"/>
    </w:rPr>
  </w:style>
  <w:style w:type="character" w:customStyle="1" w:styleId="WWCharLFO19LVL7">
    <w:name w:val="WW_CharLFO19LVL7"/>
    <w:qFormat/>
    <w:rsid w:val="0059060D"/>
    <w:rPr>
      <w:b/>
      <w:bCs/>
      <w:color w:val="000000"/>
      <w:sz w:val="20"/>
    </w:rPr>
  </w:style>
  <w:style w:type="character" w:customStyle="1" w:styleId="WWCharLFO19LVL8">
    <w:name w:val="WW_CharLFO19LVL8"/>
    <w:qFormat/>
    <w:rsid w:val="0059060D"/>
    <w:rPr>
      <w:b/>
      <w:bCs/>
      <w:color w:val="000000"/>
      <w:sz w:val="20"/>
    </w:rPr>
  </w:style>
  <w:style w:type="character" w:customStyle="1" w:styleId="WWCharLFO19LVL9">
    <w:name w:val="WW_CharLFO19LVL9"/>
    <w:qFormat/>
    <w:rsid w:val="0059060D"/>
    <w:rPr>
      <w:b/>
      <w:bCs/>
      <w:color w:val="000000"/>
      <w:sz w:val="20"/>
    </w:rPr>
  </w:style>
  <w:style w:type="character" w:customStyle="1" w:styleId="Character20style">
    <w:name w:val="Character_20_style"/>
    <w:qFormat/>
    <w:rsid w:val="0059060D"/>
  </w:style>
  <w:style w:type="character" w:customStyle="1" w:styleId="Caracteresdenotadefim">
    <w:name w:val="Caracteres de nota de fim"/>
    <w:qFormat/>
    <w:rsid w:val="0059060D"/>
    <w:rPr>
      <w:vertAlign w:val="superscript"/>
    </w:rPr>
  </w:style>
  <w:style w:type="character" w:customStyle="1" w:styleId="WW-Caracteresdenotadefim">
    <w:name w:val="WW-Caracteres de nota de fim"/>
    <w:qFormat/>
    <w:rsid w:val="0059060D"/>
  </w:style>
  <w:style w:type="character" w:styleId="Refdenotadefim">
    <w:name w:val="endnote reference"/>
    <w:qFormat/>
    <w:locked/>
    <w:rsid w:val="0059060D"/>
    <w:rPr>
      <w:vertAlign w:val="superscript"/>
    </w:rPr>
  </w:style>
  <w:style w:type="character" w:customStyle="1" w:styleId="WW8Num5z8">
    <w:name w:val="WW8Num5z8"/>
    <w:qFormat/>
    <w:rsid w:val="0059060D"/>
  </w:style>
  <w:style w:type="character" w:customStyle="1" w:styleId="WW8Num5z7">
    <w:name w:val="WW8Num5z7"/>
    <w:qFormat/>
    <w:rsid w:val="0059060D"/>
  </w:style>
  <w:style w:type="character" w:customStyle="1" w:styleId="WW8Num5z6">
    <w:name w:val="WW8Num5z6"/>
    <w:qFormat/>
    <w:rsid w:val="0059060D"/>
  </w:style>
  <w:style w:type="character" w:customStyle="1" w:styleId="WW8Num5z5">
    <w:name w:val="WW8Num5z5"/>
    <w:qFormat/>
    <w:rsid w:val="0059060D"/>
  </w:style>
  <w:style w:type="character" w:customStyle="1" w:styleId="WW8Num5z4">
    <w:name w:val="WW8Num5z4"/>
    <w:qFormat/>
    <w:rsid w:val="0059060D"/>
  </w:style>
  <w:style w:type="character" w:customStyle="1" w:styleId="WW8Num5z3">
    <w:name w:val="WW8Num5z3"/>
    <w:qFormat/>
    <w:rsid w:val="0059060D"/>
  </w:style>
  <w:style w:type="character" w:customStyle="1" w:styleId="WW8Num5z2">
    <w:name w:val="WW8Num5z2"/>
    <w:qFormat/>
    <w:rsid w:val="0059060D"/>
  </w:style>
  <w:style w:type="character" w:customStyle="1" w:styleId="MenoPendente1">
    <w:name w:val="Menção Pendente1"/>
    <w:uiPriority w:val="99"/>
    <w:semiHidden/>
    <w:unhideWhenUsed/>
    <w:qFormat/>
    <w:rsid w:val="0059060D"/>
    <w:rPr>
      <w:color w:val="605E5C"/>
      <w:shd w:val="clear" w:color="auto" w:fill="E1DFDD"/>
    </w:rPr>
  </w:style>
  <w:style w:type="character" w:styleId="HiperlinkVisitado">
    <w:name w:val="FollowedHyperlink"/>
    <w:uiPriority w:val="99"/>
    <w:semiHidden/>
    <w:unhideWhenUsed/>
    <w:qFormat/>
    <w:locked/>
    <w:rsid w:val="0059060D"/>
    <w:rPr>
      <w:color w:val="954F72"/>
      <w:u w:val="single"/>
    </w:rPr>
  </w:style>
  <w:style w:type="character" w:customStyle="1" w:styleId="CabealhoChar2">
    <w:name w:val="Cabeçalho Char2"/>
    <w:qFormat/>
    <w:rsid w:val="0059060D"/>
    <w:rPr>
      <w:rFonts w:ascii="Myriad Pro" w:eastAsia="SimSun" w:hAnsi="Myriad Pro" w:cs="Mangal"/>
      <w:sz w:val="24"/>
      <w:szCs w:val="21"/>
      <w:lang w:eastAsia="zh-CN" w:bidi="hi-IN"/>
    </w:rPr>
  </w:style>
  <w:style w:type="character" w:customStyle="1" w:styleId="RodapChar1">
    <w:name w:val="Rodapé Char1"/>
    <w:qFormat/>
    <w:locked/>
    <w:rsid w:val="0059060D"/>
    <w:rPr>
      <w:rFonts w:ascii="Calibri" w:eastAsia="Calibri" w:hAnsi="Calibri"/>
      <w:sz w:val="22"/>
      <w:szCs w:val="22"/>
      <w:lang w:eastAsia="zh-CN"/>
    </w:rPr>
  </w:style>
  <w:style w:type="character" w:customStyle="1" w:styleId="CorpodetextoChar1">
    <w:name w:val="Corpo de texto Char1"/>
    <w:basedOn w:val="Fontepargpadro"/>
    <w:uiPriority w:val="99"/>
    <w:semiHidden/>
    <w:rsid w:val="0059060D"/>
    <w:rPr>
      <w:rFonts w:ascii="Calibri" w:eastAsia="Calibri" w:hAnsi="Calibri"/>
      <w:color w:val="00000A"/>
      <w:sz w:val="22"/>
      <w:szCs w:val="22"/>
      <w:lang w:eastAsia="zh-CN"/>
    </w:rPr>
  </w:style>
  <w:style w:type="character" w:customStyle="1" w:styleId="SubttuloChar1">
    <w:name w:val="Subtítulo Char1"/>
    <w:basedOn w:val="Fontepargpadro"/>
    <w:uiPriority w:val="11"/>
    <w:rsid w:val="0059060D"/>
    <w:rPr>
      <w:rFonts w:asciiTheme="minorHAnsi" w:eastAsiaTheme="minorEastAsia" w:hAnsiTheme="minorHAnsi" w:cstheme="minorBidi"/>
      <w:color w:val="5A5A5A" w:themeColor="text1" w:themeTint="A5"/>
      <w:spacing w:val="15"/>
      <w:sz w:val="22"/>
      <w:szCs w:val="22"/>
      <w:lang w:eastAsia="zh-CN"/>
    </w:rPr>
  </w:style>
  <w:style w:type="character" w:customStyle="1" w:styleId="CabealhoChar3">
    <w:name w:val="Cabeçalho Char3"/>
    <w:basedOn w:val="Fontepargpadro"/>
    <w:uiPriority w:val="99"/>
    <w:semiHidden/>
    <w:rsid w:val="0059060D"/>
    <w:rPr>
      <w:rFonts w:ascii="Calibri" w:eastAsia="Calibri" w:hAnsi="Calibri"/>
      <w:color w:val="00000A"/>
      <w:sz w:val="22"/>
      <w:szCs w:val="22"/>
      <w:lang w:eastAsia="zh-CN"/>
    </w:rPr>
  </w:style>
  <w:style w:type="character" w:customStyle="1" w:styleId="RodapChar2">
    <w:name w:val="Rodapé Char2"/>
    <w:basedOn w:val="Fontepargpadro"/>
    <w:uiPriority w:val="99"/>
    <w:semiHidden/>
    <w:rsid w:val="0059060D"/>
    <w:rPr>
      <w:rFonts w:ascii="Calibri" w:eastAsia="Calibri" w:hAnsi="Calibri"/>
      <w:color w:val="00000A"/>
      <w:sz w:val="22"/>
      <w:szCs w:val="22"/>
      <w:lang w:eastAsia="zh-CN"/>
    </w:rPr>
  </w:style>
  <w:style w:type="character" w:customStyle="1" w:styleId="TextodebaloChar2">
    <w:name w:val="Texto de balão Char2"/>
    <w:basedOn w:val="Fontepargpadro"/>
    <w:uiPriority w:val="99"/>
    <w:semiHidden/>
    <w:rsid w:val="0059060D"/>
    <w:rPr>
      <w:rFonts w:ascii="Segoe UI" w:eastAsia="Calibri" w:hAnsi="Segoe UI" w:cs="Segoe UI"/>
      <w:color w:val="00000A"/>
      <w:sz w:val="18"/>
      <w:szCs w:val="18"/>
      <w:lang w:eastAsia="zh-CN"/>
    </w:rPr>
  </w:style>
  <w:style w:type="paragraph" w:customStyle="1" w:styleId="Contedodoquadro">
    <w:name w:val="Conteúdo do quadro"/>
    <w:basedOn w:val="Corpodetexto"/>
    <w:qFormat/>
    <w:rsid w:val="0059060D"/>
    <w:pPr>
      <w:spacing w:after="120" w:line="276" w:lineRule="auto"/>
      <w:jc w:val="left"/>
      <w:textAlignment w:val="baseline"/>
    </w:pPr>
    <w:rPr>
      <w:rFonts w:ascii="Calibri" w:eastAsia="Calibri" w:hAnsi="Calibri"/>
      <w:kern w:val="0"/>
      <w:sz w:val="22"/>
      <w:szCs w:val="22"/>
      <w:lang w:eastAsia="zh-CN"/>
    </w:rPr>
  </w:style>
  <w:style w:type="paragraph" w:customStyle="1" w:styleId="western">
    <w:name w:val="western"/>
    <w:basedOn w:val="Normal"/>
    <w:qFormat/>
    <w:rsid w:val="0059060D"/>
    <w:pPr>
      <w:suppressAutoHyphens/>
      <w:spacing w:before="280" w:after="119"/>
      <w:textAlignment w:val="baseline"/>
    </w:pPr>
    <w:rPr>
      <w:color w:val="00000A"/>
      <w:lang w:eastAsia="zh-CN"/>
    </w:rPr>
  </w:style>
  <w:style w:type="paragraph" w:customStyle="1" w:styleId="H3">
    <w:name w:val="H3"/>
    <w:basedOn w:val="Normal"/>
    <w:next w:val="Normal"/>
    <w:qFormat/>
    <w:rsid w:val="0059060D"/>
    <w:pPr>
      <w:keepNext/>
      <w:suppressAutoHyphens/>
      <w:spacing w:before="100" w:after="100"/>
      <w:textAlignment w:val="baseline"/>
    </w:pPr>
    <w:rPr>
      <w:b/>
      <w:color w:val="00000A"/>
      <w:sz w:val="28"/>
      <w:lang w:eastAsia="zh-CN"/>
    </w:rPr>
  </w:style>
  <w:style w:type="paragraph" w:customStyle="1" w:styleId="Citaes">
    <w:name w:val="Citações"/>
    <w:basedOn w:val="Normal"/>
    <w:qFormat/>
    <w:rsid w:val="0059060D"/>
    <w:pPr>
      <w:suppressAutoHyphens/>
      <w:spacing w:after="283"/>
      <w:ind w:left="567" w:right="567"/>
      <w:textAlignment w:val="baseline"/>
    </w:pPr>
    <w:rPr>
      <w:color w:val="00000A"/>
      <w:lang w:eastAsia="zh-CN"/>
    </w:rPr>
  </w:style>
  <w:style w:type="paragraph" w:customStyle="1" w:styleId="Linhahorizontal">
    <w:name w:val="Linha horizontal"/>
    <w:basedOn w:val="Normal"/>
    <w:qFormat/>
    <w:rsid w:val="0059060D"/>
    <w:pPr>
      <w:suppressLineNumbers/>
      <w:suppressAutoHyphens/>
      <w:spacing w:after="283"/>
      <w:textAlignment w:val="baseline"/>
    </w:pPr>
    <w:rPr>
      <w:color w:val="00000A"/>
      <w:sz w:val="12"/>
      <w:szCs w:val="12"/>
      <w:lang w:eastAsia="zh-CN"/>
    </w:rPr>
  </w:style>
  <w:style w:type="character" w:customStyle="1" w:styleId="TextodenotaderodapChar1">
    <w:name w:val="Texto de nota de rodapé Char1"/>
    <w:basedOn w:val="Fontepargpadro"/>
    <w:uiPriority w:val="99"/>
    <w:semiHidden/>
    <w:rsid w:val="0059060D"/>
    <w:rPr>
      <w:rFonts w:ascii="Calibri" w:eastAsia="Calibri" w:hAnsi="Calibri"/>
      <w:color w:val="00000A"/>
      <w:lang w:eastAsia="zh-CN"/>
    </w:rPr>
  </w:style>
  <w:style w:type="paragraph" w:customStyle="1" w:styleId="Estiloaa">
    <w:name w:val="Estiloaa"/>
    <w:qFormat/>
    <w:rsid w:val="0059060D"/>
    <w:pPr>
      <w:widowControl w:val="0"/>
      <w:tabs>
        <w:tab w:val="left" w:pos="720"/>
      </w:tabs>
      <w:spacing w:before="240"/>
      <w:jc w:val="both"/>
      <w:textAlignment w:val="baseline"/>
    </w:pPr>
    <w:rPr>
      <w:rFonts w:ascii="Arial" w:eastAsia="Arial" w:hAnsi="Arial"/>
      <w:color w:val="00000A"/>
      <w:sz w:val="24"/>
      <w:szCs w:val="20"/>
      <w:lang w:eastAsia="zh-CN"/>
    </w:rPr>
  </w:style>
  <w:style w:type="paragraph" w:customStyle="1" w:styleId="Contedodetabela">
    <w:name w:val="Conteúdo de tabela"/>
    <w:basedOn w:val="Normal"/>
    <w:qFormat/>
    <w:rsid w:val="0059060D"/>
    <w:pPr>
      <w:suppressLineNumbers/>
      <w:suppressAutoHyphens/>
      <w:textAlignment w:val="baseline"/>
    </w:pPr>
    <w:rPr>
      <w:color w:val="00000A"/>
      <w:lang w:eastAsia="zh-CN"/>
    </w:rPr>
  </w:style>
  <w:style w:type="paragraph" w:customStyle="1" w:styleId="WW-Padro">
    <w:name w:val="WW-Padrão"/>
    <w:qFormat/>
    <w:rsid w:val="0059060D"/>
    <w:pPr>
      <w:widowControl w:val="0"/>
      <w:suppressAutoHyphens/>
      <w:jc w:val="both"/>
      <w:textAlignment w:val="baseline"/>
    </w:pPr>
    <w:rPr>
      <w:rFonts w:ascii="Times New Roman" w:eastAsia="Bitstream Vera Sans" w:hAnsi="Times New Roman" w:cs="Bitstream Vera Sans"/>
      <w:color w:val="00000A"/>
      <w:sz w:val="24"/>
      <w:szCs w:val="24"/>
      <w:lang w:eastAsia="zh-CN" w:bidi="hi-IN"/>
    </w:rPr>
  </w:style>
  <w:style w:type="character" w:customStyle="1" w:styleId="RecuodecorpodetextoChar1">
    <w:name w:val="Recuo de corpo de texto Char1"/>
    <w:basedOn w:val="Fontepargpadro"/>
    <w:uiPriority w:val="99"/>
    <w:semiHidden/>
    <w:rsid w:val="0059060D"/>
    <w:rPr>
      <w:rFonts w:ascii="Calibri" w:eastAsia="Calibri" w:hAnsi="Calibri"/>
      <w:color w:val="00000A"/>
      <w:sz w:val="22"/>
      <w:szCs w:val="22"/>
      <w:lang w:eastAsia="zh-CN"/>
    </w:rPr>
  </w:style>
  <w:style w:type="paragraph" w:customStyle="1" w:styleId="WW-Corpodetexto2">
    <w:name w:val="WW-Corpo de texto 2"/>
    <w:basedOn w:val="Normal"/>
    <w:qFormat/>
    <w:rsid w:val="0059060D"/>
    <w:pPr>
      <w:suppressAutoHyphens/>
      <w:spacing w:line="300" w:lineRule="auto"/>
      <w:jc w:val="both"/>
      <w:textAlignment w:val="baseline"/>
    </w:pPr>
    <w:rPr>
      <w:rFonts w:ascii="Verdana" w:hAnsi="Verdana" w:cs="Verdana"/>
      <w:b/>
      <w:color w:val="00000A"/>
      <w:lang w:eastAsia="zh-CN"/>
    </w:rPr>
  </w:style>
  <w:style w:type="paragraph" w:customStyle="1" w:styleId="msonormal0">
    <w:name w:val="msonormal"/>
    <w:basedOn w:val="Normal"/>
    <w:qFormat/>
    <w:rsid w:val="0059060D"/>
    <w:pPr>
      <w:spacing w:beforeAutospacing="1" w:afterAutospacing="1" w:line="240" w:lineRule="auto"/>
    </w:pPr>
    <w:rPr>
      <w:rFonts w:ascii="Times New Roman" w:eastAsia="Times New Roman" w:hAnsi="Times New Roman"/>
      <w:color w:val="00000A"/>
      <w:sz w:val="24"/>
      <w:szCs w:val="24"/>
      <w:lang w:eastAsia="pt-BR"/>
    </w:rPr>
  </w:style>
  <w:style w:type="character" w:customStyle="1" w:styleId="TextodecomentrioChar1">
    <w:name w:val="Texto de comentário Char1"/>
    <w:basedOn w:val="Fontepargpadro"/>
    <w:uiPriority w:val="99"/>
    <w:semiHidden/>
    <w:rsid w:val="0059060D"/>
    <w:rPr>
      <w:rFonts w:ascii="Calibri" w:eastAsia="Calibri" w:hAnsi="Calibri"/>
      <w:color w:val="00000A"/>
      <w:lang w:eastAsia="zh-CN"/>
    </w:rPr>
  </w:style>
  <w:style w:type="character" w:customStyle="1" w:styleId="AssuntodocomentrioChar1">
    <w:name w:val="Assunto do comentário Char1"/>
    <w:basedOn w:val="TextodecomentrioChar1"/>
    <w:uiPriority w:val="99"/>
    <w:semiHidden/>
    <w:rsid w:val="0059060D"/>
    <w:rPr>
      <w:rFonts w:ascii="Calibri" w:eastAsia="Calibri" w:hAnsi="Calibri"/>
      <w:b/>
      <w:bCs/>
      <w:color w:val="00000A"/>
      <w:lang w:eastAsia="zh-CN"/>
    </w:rPr>
  </w:style>
  <w:style w:type="paragraph" w:customStyle="1" w:styleId="corpo-de-texto-recuado-western1">
    <w:name w:val="corpo-de-texto-recuado-western1"/>
    <w:basedOn w:val="Normal"/>
    <w:qFormat/>
    <w:rsid w:val="0059060D"/>
    <w:pPr>
      <w:spacing w:beforeAutospacing="1" w:after="0" w:line="240" w:lineRule="auto"/>
      <w:ind w:left="284"/>
    </w:pPr>
    <w:rPr>
      <w:rFonts w:ascii="Times New Roman" w:eastAsia="Times New Roman" w:hAnsi="Times New Roman"/>
      <w:color w:val="00000A"/>
      <w:sz w:val="24"/>
      <w:szCs w:val="24"/>
      <w:lang w:eastAsia="pt-BR"/>
    </w:rPr>
  </w:style>
  <w:style w:type="character" w:customStyle="1" w:styleId="MenoPendente2">
    <w:name w:val="Menção Pendente2"/>
    <w:basedOn w:val="Fontepargpadro"/>
    <w:uiPriority w:val="99"/>
    <w:semiHidden/>
    <w:unhideWhenUsed/>
    <w:rsid w:val="0057090C"/>
    <w:rPr>
      <w:color w:val="605E5C"/>
      <w:shd w:val="clear" w:color="auto" w:fill="E1DFDD"/>
    </w:rPr>
  </w:style>
  <w:style w:type="paragraph" w:customStyle="1" w:styleId="Heading">
    <w:name w:val="Heading"/>
    <w:basedOn w:val="Standard"/>
    <w:next w:val="Textbody"/>
    <w:rsid w:val="00003BC7"/>
    <w:pPr>
      <w:keepNext/>
      <w:widowControl/>
      <w:spacing w:before="240" w:after="120"/>
      <w:textAlignment w:val="baseline"/>
    </w:pPr>
    <w:rPr>
      <w:rFonts w:ascii="Liberation Sans" w:eastAsia="Microsoft YaHei" w:hAnsi="Liberation Sans" w:cs="Arial"/>
      <w:sz w:val="28"/>
      <w:szCs w:val="28"/>
    </w:rPr>
  </w:style>
  <w:style w:type="paragraph" w:customStyle="1" w:styleId="Index">
    <w:name w:val="Index"/>
    <w:basedOn w:val="Standard"/>
    <w:rsid w:val="00003BC7"/>
    <w:pPr>
      <w:widowControl/>
      <w:suppressLineNumbers/>
      <w:textAlignment w:val="baseline"/>
    </w:pPr>
    <w:rPr>
      <w:rFonts w:ascii="Liberation Serif" w:eastAsia="SimSun" w:hAnsi="Liberation Serif" w:cs="Arial"/>
    </w:rPr>
  </w:style>
  <w:style w:type="paragraph" w:customStyle="1" w:styleId="TableContents">
    <w:name w:val="Table Contents"/>
    <w:basedOn w:val="Standard"/>
    <w:rsid w:val="00003BC7"/>
    <w:pPr>
      <w:widowControl/>
      <w:suppressLineNumbers/>
      <w:textAlignment w:val="baseline"/>
    </w:pPr>
    <w:rPr>
      <w:rFonts w:ascii="Liberation Serif" w:eastAsia="SimSun" w:hAnsi="Liberation Serif" w:cs="Arial"/>
    </w:rPr>
  </w:style>
  <w:style w:type="character" w:customStyle="1" w:styleId="st">
    <w:name w:val="st"/>
    <w:basedOn w:val="Fontepargpadro"/>
    <w:rsid w:val="00003BC7"/>
  </w:style>
  <w:style w:type="character" w:customStyle="1" w:styleId="fontstyle01">
    <w:name w:val="fontstyle01"/>
    <w:basedOn w:val="Fontepargpadro"/>
    <w:rsid w:val="00003BC7"/>
    <w:rPr>
      <w:rFonts w:ascii="Arial" w:hAnsi="Arial" w:cs="Arial"/>
      <w:b w:val="0"/>
      <w:bCs w:val="0"/>
      <w:i w:val="0"/>
      <w:iCs w:val="0"/>
      <w:color w:val="000000"/>
      <w:sz w:val="24"/>
      <w:szCs w:val="24"/>
    </w:rPr>
  </w:style>
  <w:style w:type="paragraph" w:customStyle="1" w:styleId="TableParagraph">
    <w:name w:val="Table Paragraph"/>
    <w:basedOn w:val="Normal"/>
    <w:rsid w:val="00003BC7"/>
    <w:pPr>
      <w:widowControl w:val="0"/>
      <w:suppressAutoHyphens/>
      <w:autoSpaceDE w:val="0"/>
      <w:autoSpaceDN w:val="0"/>
      <w:spacing w:before="14" w:after="0" w:line="240" w:lineRule="auto"/>
      <w:ind w:left="36"/>
    </w:pPr>
    <w:rPr>
      <w:rFonts w:ascii="Arial" w:eastAsia="Arial" w:hAnsi="Arial" w:cs="Arial"/>
      <w:lang w:val="pt-PT"/>
    </w:rPr>
  </w:style>
  <w:style w:type="paragraph" w:styleId="Commarcadores">
    <w:name w:val="List Bullet"/>
    <w:basedOn w:val="Normal"/>
    <w:locked/>
    <w:rsid w:val="00003BC7"/>
    <w:pPr>
      <w:numPr>
        <w:numId w:val="6"/>
      </w:numPr>
      <w:suppressAutoHyphens/>
      <w:autoSpaceDN w:val="0"/>
      <w:spacing w:after="0" w:line="240" w:lineRule="auto"/>
    </w:pPr>
    <w:rPr>
      <w:rFonts w:ascii="Liberation Serif" w:eastAsia="NSimSun" w:hAnsi="Liberation Serif" w:cs="Mangal"/>
      <w:color w:val="00000A"/>
      <w:kern w:val="3"/>
      <w:sz w:val="24"/>
      <w:szCs w:val="21"/>
      <w:lang w:eastAsia="zh-CN" w:bidi="hi-IN"/>
    </w:rPr>
  </w:style>
  <w:style w:type="character" w:customStyle="1" w:styleId="fontstyle21">
    <w:name w:val="fontstyle21"/>
    <w:rsid w:val="00003BC7"/>
    <w:rPr>
      <w:rFonts w:ascii="CIDFont+F3" w:hAnsi="CIDFont+F3"/>
      <w:b w:val="0"/>
      <w:bCs w:val="0"/>
      <w:i w:val="0"/>
      <w:iCs w:val="0"/>
      <w:color w:val="000000"/>
      <w:sz w:val="22"/>
      <w:szCs w:val="22"/>
    </w:rPr>
  </w:style>
  <w:style w:type="paragraph" w:styleId="Pr-formataoHTML">
    <w:name w:val="HTML Preformatted"/>
    <w:basedOn w:val="Normal"/>
    <w:link w:val="Pr-formataoHTMLChar"/>
    <w:locked/>
    <w:rsid w:val="0000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val="0"/>
      <w:spacing w:after="0" w:line="240" w:lineRule="auto"/>
    </w:pPr>
    <w:rPr>
      <w:rFonts w:ascii="Courier New" w:eastAsia="NSimSun" w:hAnsi="Courier New" w:cs="Courier New"/>
      <w:color w:val="00000A"/>
      <w:kern w:val="3"/>
      <w:sz w:val="20"/>
      <w:szCs w:val="20"/>
      <w:lang w:eastAsia="pt-BR" w:bidi="hi-IN"/>
    </w:rPr>
  </w:style>
  <w:style w:type="character" w:customStyle="1" w:styleId="Pr-formataoHTMLChar">
    <w:name w:val="Pré-formatação HTML Char"/>
    <w:basedOn w:val="Fontepargpadro"/>
    <w:link w:val="Pr-formataoHTML"/>
    <w:rsid w:val="00003BC7"/>
    <w:rPr>
      <w:rFonts w:ascii="Courier New" w:eastAsia="NSimSun" w:hAnsi="Courier New" w:cs="Courier New"/>
      <w:color w:val="00000A"/>
      <w:kern w:val="3"/>
      <w:sz w:val="20"/>
      <w:szCs w:val="20"/>
      <w:lang w:bidi="hi-IN"/>
    </w:rPr>
  </w:style>
  <w:style w:type="numbering" w:customStyle="1" w:styleId="LFO3">
    <w:name w:val="LFO3"/>
    <w:basedOn w:val="Semlista"/>
    <w:rsid w:val="00003BC7"/>
    <w:pPr>
      <w:numPr>
        <w:numId w:val="6"/>
      </w:numPr>
    </w:pPr>
  </w:style>
  <w:style w:type="character" w:customStyle="1" w:styleId="MenoPendente3">
    <w:name w:val="Menção Pendente3"/>
    <w:basedOn w:val="Fontepargpadro"/>
    <w:uiPriority w:val="99"/>
    <w:semiHidden/>
    <w:unhideWhenUsed/>
    <w:rsid w:val="00213CE1"/>
    <w:rPr>
      <w:color w:val="605E5C"/>
      <w:shd w:val="clear" w:color="auto" w:fill="E1DFDD"/>
    </w:rPr>
  </w:style>
  <w:style w:type="character" w:customStyle="1" w:styleId="e24kjd">
    <w:name w:val="e24kjd"/>
    <w:basedOn w:val="Fontepargpadro"/>
    <w:rsid w:val="00AA4A85"/>
  </w:style>
  <w:style w:type="paragraph" w:customStyle="1" w:styleId="xl64">
    <w:name w:val="xl64"/>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65">
    <w:name w:val="xl65"/>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66">
    <w:name w:val="xl66"/>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67">
    <w:name w:val="xl67"/>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8">
    <w:name w:val="xl68"/>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9">
    <w:name w:val="xl69"/>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0">
    <w:name w:val="xl70"/>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1">
    <w:name w:val="xl71"/>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A9385C"/>
    <w:pPr>
      <w:spacing w:before="100" w:beforeAutospacing="1" w:after="100" w:afterAutospacing="1" w:line="240" w:lineRule="auto"/>
    </w:pPr>
    <w:rPr>
      <w:rFonts w:ascii="Arial" w:eastAsia="Times New Roman" w:hAnsi="Arial" w:cs="Arial"/>
      <w:sz w:val="20"/>
      <w:szCs w:val="20"/>
      <w:lang w:eastAsia="pt-BR"/>
    </w:rPr>
  </w:style>
  <w:style w:type="paragraph" w:customStyle="1" w:styleId="xl73">
    <w:name w:val="xl73"/>
    <w:basedOn w:val="Normal"/>
    <w:rsid w:val="00A9385C"/>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74">
    <w:name w:val="xl74"/>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5">
    <w:name w:val="xl75"/>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6">
    <w:name w:val="xl76"/>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7">
    <w:name w:val="xl77"/>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8">
    <w:name w:val="xl78"/>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9">
    <w:name w:val="xl79"/>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0">
    <w:name w:val="xl80"/>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6">
    <w:name w:val="xl86"/>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7">
    <w:name w:val="xl87"/>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8">
    <w:name w:val="xl88"/>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9">
    <w:name w:val="xl89"/>
    <w:basedOn w:val="Normal"/>
    <w:rsid w:val="00A9385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0">
    <w:name w:val="xl90"/>
    <w:basedOn w:val="Normal"/>
    <w:rsid w:val="00A9385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1">
    <w:name w:val="xl91"/>
    <w:basedOn w:val="Normal"/>
    <w:rsid w:val="00A9385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2">
    <w:name w:val="xl92"/>
    <w:basedOn w:val="Normal"/>
    <w:rsid w:val="00A9385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3">
    <w:name w:val="xl93"/>
    <w:basedOn w:val="Normal"/>
    <w:rsid w:val="00A9385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4">
    <w:name w:val="xl94"/>
    <w:basedOn w:val="Normal"/>
    <w:rsid w:val="00A9385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5">
    <w:name w:val="xl95"/>
    <w:basedOn w:val="Normal"/>
    <w:rsid w:val="00A938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96">
    <w:name w:val="xl96"/>
    <w:basedOn w:val="Normal"/>
    <w:rsid w:val="00A938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character" w:customStyle="1" w:styleId="postal-code">
    <w:name w:val="postal-code"/>
    <w:basedOn w:val="Fontepargpadro"/>
    <w:rsid w:val="007A5A23"/>
  </w:style>
  <w:style w:type="character" w:customStyle="1" w:styleId="hgkelc">
    <w:name w:val="hgkelc"/>
    <w:basedOn w:val="Fontepargpadro"/>
    <w:qFormat/>
    <w:rsid w:val="00CA5F17"/>
  </w:style>
  <w:style w:type="paragraph" w:customStyle="1" w:styleId="xl63">
    <w:name w:val="xl63"/>
    <w:basedOn w:val="Normal"/>
    <w:rsid w:val="00546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character" w:customStyle="1" w:styleId="markedcontent">
    <w:name w:val="markedcontent"/>
    <w:basedOn w:val="Fontepargpadro"/>
    <w:qFormat/>
    <w:rsid w:val="00F16472"/>
  </w:style>
  <w:style w:type="character" w:styleId="MenoPendente">
    <w:name w:val="Unresolved Mention"/>
    <w:basedOn w:val="Fontepargpadro"/>
    <w:uiPriority w:val="99"/>
    <w:semiHidden/>
    <w:unhideWhenUsed/>
    <w:rsid w:val="00AA782D"/>
    <w:rPr>
      <w:color w:val="605E5C"/>
      <w:shd w:val="clear" w:color="auto" w:fill="E1DFDD"/>
    </w:rPr>
  </w:style>
  <w:style w:type="table" w:styleId="TabelaSimples3">
    <w:name w:val="Plain Table 3"/>
    <w:basedOn w:val="Tabelanormal"/>
    <w:uiPriority w:val="43"/>
    <w:rsid w:val="00AA782D"/>
    <w:pPr>
      <w:suppressAutoHyphens/>
    </w:pPr>
    <w:rPr>
      <w:rFonts w:asciiTheme="minorHAnsi" w:eastAsiaTheme="minorHAnsi" w:hAnsi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AA782D"/>
    <w:pPr>
      <w:suppressAutoHyphens/>
    </w:pPr>
    <w:rPr>
      <w:rFonts w:asciiTheme="minorHAnsi" w:eastAsiaTheme="minorHAnsi" w:hAnsi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AA782D"/>
    <w:pPr>
      <w:suppressAutoHyphens/>
    </w:pPr>
    <w:rPr>
      <w:rFonts w:asciiTheme="minorHAnsi" w:eastAsiaTheme="minorHAnsi" w:hAnsi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1Clara">
    <w:name w:val="Grid Table 1 Light"/>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adeGradeClara">
    <w:name w:val="Grid Table Light"/>
    <w:basedOn w:val="Tabelanormal"/>
    <w:uiPriority w:val="40"/>
    <w:rsid w:val="00AA782D"/>
    <w:pPr>
      <w:suppressAutoHyphens/>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1">
    <w:name w:val="Plain Table 1"/>
    <w:basedOn w:val="Tabelanormal"/>
    <w:uiPriority w:val="41"/>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Grade4-nfase3">
    <w:name w:val="Grid Table 4 Accent 3"/>
    <w:basedOn w:val="Tabelanormal"/>
    <w:uiPriority w:val="49"/>
    <w:rsid w:val="00AA782D"/>
    <w:pPr>
      <w:suppressAutoHyphens/>
    </w:pPr>
    <w:rPr>
      <w:rFonts w:asciiTheme="minorHAnsi" w:eastAsiaTheme="minorHAnsi" w:hAnsi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comgrade4">
    <w:name w:val="Tabela com grade4"/>
    <w:basedOn w:val="Tabelanormal"/>
    <w:next w:val="Tabelacomgrade"/>
    <w:uiPriority w:val="39"/>
    <w:rsid w:val="00E3790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next w:val="Tabelacomgrade"/>
    <w:uiPriority w:val="39"/>
    <w:rsid w:val="00C36DD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8">
    <w:name w:val="Tabela com grade18"/>
    <w:basedOn w:val="Tabelanormal"/>
    <w:next w:val="Tabelacomgrade"/>
    <w:uiPriority w:val="39"/>
    <w:rsid w:val="006B4D9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660">
      <w:bodyDiv w:val="1"/>
      <w:marLeft w:val="0"/>
      <w:marRight w:val="0"/>
      <w:marTop w:val="0"/>
      <w:marBottom w:val="0"/>
      <w:divBdr>
        <w:top w:val="none" w:sz="0" w:space="0" w:color="auto"/>
        <w:left w:val="none" w:sz="0" w:space="0" w:color="auto"/>
        <w:bottom w:val="none" w:sz="0" w:space="0" w:color="auto"/>
        <w:right w:val="none" w:sz="0" w:space="0" w:color="auto"/>
      </w:divBdr>
    </w:div>
    <w:div w:id="71779737">
      <w:bodyDiv w:val="1"/>
      <w:marLeft w:val="0"/>
      <w:marRight w:val="0"/>
      <w:marTop w:val="0"/>
      <w:marBottom w:val="0"/>
      <w:divBdr>
        <w:top w:val="none" w:sz="0" w:space="0" w:color="auto"/>
        <w:left w:val="none" w:sz="0" w:space="0" w:color="auto"/>
        <w:bottom w:val="none" w:sz="0" w:space="0" w:color="auto"/>
        <w:right w:val="none" w:sz="0" w:space="0" w:color="auto"/>
      </w:divBdr>
    </w:div>
    <w:div w:id="107089269">
      <w:bodyDiv w:val="1"/>
      <w:marLeft w:val="0"/>
      <w:marRight w:val="0"/>
      <w:marTop w:val="0"/>
      <w:marBottom w:val="0"/>
      <w:divBdr>
        <w:top w:val="none" w:sz="0" w:space="0" w:color="auto"/>
        <w:left w:val="none" w:sz="0" w:space="0" w:color="auto"/>
        <w:bottom w:val="none" w:sz="0" w:space="0" w:color="auto"/>
        <w:right w:val="none" w:sz="0" w:space="0" w:color="auto"/>
      </w:divBdr>
    </w:div>
    <w:div w:id="198903160">
      <w:bodyDiv w:val="1"/>
      <w:marLeft w:val="0"/>
      <w:marRight w:val="0"/>
      <w:marTop w:val="0"/>
      <w:marBottom w:val="0"/>
      <w:divBdr>
        <w:top w:val="none" w:sz="0" w:space="0" w:color="auto"/>
        <w:left w:val="none" w:sz="0" w:space="0" w:color="auto"/>
        <w:bottom w:val="none" w:sz="0" w:space="0" w:color="auto"/>
        <w:right w:val="none" w:sz="0" w:space="0" w:color="auto"/>
      </w:divBdr>
    </w:div>
    <w:div w:id="247926814">
      <w:bodyDiv w:val="1"/>
      <w:marLeft w:val="0"/>
      <w:marRight w:val="0"/>
      <w:marTop w:val="0"/>
      <w:marBottom w:val="0"/>
      <w:divBdr>
        <w:top w:val="none" w:sz="0" w:space="0" w:color="auto"/>
        <w:left w:val="none" w:sz="0" w:space="0" w:color="auto"/>
        <w:bottom w:val="none" w:sz="0" w:space="0" w:color="auto"/>
        <w:right w:val="none" w:sz="0" w:space="0" w:color="auto"/>
      </w:divBdr>
    </w:div>
    <w:div w:id="248391802">
      <w:bodyDiv w:val="1"/>
      <w:marLeft w:val="0"/>
      <w:marRight w:val="0"/>
      <w:marTop w:val="0"/>
      <w:marBottom w:val="0"/>
      <w:divBdr>
        <w:top w:val="none" w:sz="0" w:space="0" w:color="auto"/>
        <w:left w:val="none" w:sz="0" w:space="0" w:color="auto"/>
        <w:bottom w:val="none" w:sz="0" w:space="0" w:color="auto"/>
        <w:right w:val="none" w:sz="0" w:space="0" w:color="auto"/>
      </w:divBdr>
    </w:div>
    <w:div w:id="278415084">
      <w:bodyDiv w:val="1"/>
      <w:marLeft w:val="0"/>
      <w:marRight w:val="0"/>
      <w:marTop w:val="0"/>
      <w:marBottom w:val="0"/>
      <w:divBdr>
        <w:top w:val="none" w:sz="0" w:space="0" w:color="auto"/>
        <w:left w:val="none" w:sz="0" w:space="0" w:color="auto"/>
        <w:bottom w:val="none" w:sz="0" w:space="0" w:color="auto"/>
        <w:right w:val="none" w:sz="0" w:space="0" w:color="auto"/>
      </w:divBdr>
    </w:div>
    <w:div w:id="289480720">
      <w:bodyDiv w:val="1"/>
      <w:marLeft w:val="0"/>
      <w:marRight w:val="0"/>
      <w:marTop w:val="0"/>
      <w:marBottom w:val="0"/>
      <w:divBdr>
        <w:top w:val="none" w:sz="0" w:space="0" w:color="auto"/>
        <w:left w:val="none" w:sz="0" w:space="0" w:color="auto"/>
        <w:bottom w:val="none" w:sz="0" w:space="0" w:color="auto"/>
        <w:right w:val="none" w:sz="0" w:space="0" w:color="auto"/>
      </w:divBdr>
    </w:div>
    <w:div w:id="316613865">
      <w:bodyDiv w:val="1"/>
      <w:marLeft w:val="0"/>
      <w:marRight w:val="0"/>
      <w:marTop w:val="0"/>
      <w:marBottom w:val="0"/>
      <w:divBdr>
        <w:top w:val="none" w:sz="0" w:space="0" w:color="auto"/>
        <w:left w:val="none" w:sz="0" w:space="0" w:color="auto"/>
        <w:bottom w:val="none" w:sz="0" w:space="0" w:color="auto"/>
        <w:right w:val="none" w:sz="0" w:space="0" w:color="auto"/>
      </w:divBdr>
    </w:div>
    <w:div w:id="446896550">
      <w:bodyDiv w:val="1"/>
      <w:marLeft w:val="0"/>
      <w:marRight w:val="0"/>
      <w:marTop w:val="0"/>
      <w:marBottom w:val="0"/>
      <w:divBdr>
        <w:top w:val="none" w:sz="0" w:space="0" w:color="auto"/>
        <w:left w:val="none" w:sz="0" w:space="0" w:color="auto"/>
        <w:bottom w:val="none" w:sz="0" w:space="0" w:color="auto"/>
        <w:right w:val="none" w:sz="0" w:space="0" w:color="auto"/>
      </w:divBdr>
    </w:div>
    <w:div w:id="569968094">
      <w:bodyDiv w:val="1"/>
      <w:marLeft w:val="0"/>
      <w:marRight w:val="0"/>
      <w:marTop w:val="0"/>
      <w:marBottom w:val="0"/>
      <w:divBdr>
        <w:top w:val="none" w:sz="0" w:space="0" w:color="auto"/>
        <w:left w:val="none" w:sz="0" w:space="0" w:color="auto"/>
        <w:bottom w:val="none" w:sz="0" w:space="0" w:color="auto"/>
        <w:right w:val="none" w:sz="0" w:space="0" w:color="auto"/>
      </w:divBdr>
    </w:div>
    <w:div w:id="576861816">
      <w:bodyDiv w:val="1"/>
      <w:marLeft w:val="0"/>
      <w:marRight w:val="0"/>
      <w:marTop w:val="0"/>
      <w:marBottom w:val="0"/>
      <w:divBdr>
        <w:top w:val="none" w:sz="0" w:space="0" w:color="auto"/>
        <w:left w:val="none" w:sz="0" w:space="0" w:color="auto"/>
        <w:bottom w:val="none" w:sz="0" w:space="0" w:color="auto"/>
        <w:right w:val="none" w:sz="0" w:space="0" w:color="auto"/>
      </w:divBdr>
    </w:div>
    <w:div w:id="592713944">
      <w:bodyDiv w:val="1"/>
      <w:marLeft w:val="0"/>
      <w:marRight w:val="0"/>
      <w:marTop w:val="0"/>
      <w:marBottom w:val="0"/>
      <w:divBdr>
        <w:top w:val="none" w:sz="0" w:space="0" w:color="auto"/>
        <w:left w:val="none" w:sz="0" w:space="0" w:color="auto"/>
        <w:bottom w:val="none" w:sz="0" w:space="0" w:color="auto"/>
        <w:right w:val="none" w:sz="0" w:space="0" w:color="auto"/>
      </w:divBdr>
    </w:div>
    <w:div w:id="657223771">
      <w:bodyDiv w:val="1"/>
      <w:marLeft w:val="0"/>
      <w:marRight w:val="0"/>
      <w:marTop w:val="0"/>
      <w:marBottom w:val="0"/>
      <w:divBdr>
        <w:top w:val="none" w:sz="0" w:space="0" w:color="auto"/>
        <w:left w:val="none" w:sz="0" w:space="0" w:color="auto"/>
        <w:bottom w:val="none" w:sz="0" w:space="0" w:color="auto"/>
        <w:right w:val="none" w:sz="0" w:space="0" w:color="auto"/>
      </w:divBdr>
    </w:div>
    <w:div w:id="761489170">
      <w:bodyDiv w:val="1"/>
      <w:marLeft w:val="0"/>
      <w:marRight w:val="0"/>
      <w:marTop w:val="0"/>
      <w:marBottom w:val="0"/>
      <w:divBdr>
        <w:top w:val="none" w:sz="0" w:space="0" w:color="auto"/>
        <w:left w:val="none" w:sz="0" w:space="0" w:color="auto"/>
        <w:bottom w:val="none" w:sz="0" w:space="0" w:color="auto"/>
        <w:right w:val="none" w:sz="0" w:space="0" w:color="auto"/>
      </w:divBdr>
    </w:div>
    <w:div w:id="775099770">
      <w:bodyDiv w:val="1"/>
      <w:marLeft w:val="0"/>
      <w:marRight w:val="0"/>
      <w:marTop w:val="0"/>
      <w:marBottom w:val="0"/>
      <w:divBdr>
        <w:top w:val="none" w:sz="0" w:space="0" w:color="auto"/>
        <w:left w:val="none" w:sz="0" w:space="0" w:color="auto"/>
        <w:bottom w:val="none" w:sz="0" w:space="0" w:color="auto"/>
        <w:right w:val="none" w:sz="0" w:space="0" w:color="auto"/>
      </w:divBdr>
    </w:div>
    <w:div w:id="791024278">
      <w:bodyDiv w:val="1"/>
      <w:marLeft w:val="0"/>
      <w:marRight w:val="0"/>
      <w:marTop w:val="0"/>
      <w:marBottom w:val="0"/>
      <w:divBdr>
        <w:top w:val="none" w:sz="0" w:space="0" w:color="auto"/>
        <w:left w:val="none" w:sz="0" w:space="0" w:color="auto"/>
        <w:bottom w:val="none" w:sz="0" w:space="0" w:color="auto"/>
        <w:right w:val="none" w:sz="0" w:space="0" w:color="auto"/>
      </w:divBdr>
    </w:div>
    <w:div w:id="799151373">
      <w:bodyDiv w:val="1"/>
      <w:marLeft w:val="0"/>
      <w:marRight w:val="0"/>
      <w:marTop w:val="0"/>
      <w:marBottom w:val="0"/>
      <w:divBdr>
        <w:top w:val="none" w:sz="0" w:space="0" w:color="auto"/>
        <w:left w:val="none" w:sz="0" w:space="0" w:color="auto"/>
        <w:bottom w:val="none" w:sz="0" w:space="0" w:color="auto"/>
        <w:right w:val="none" w:sz="0" w:space="0" w:color="auto"/>
      </w:divBdr>
    </w:div>
    <w:div w:id="815026813">
      <w:bodyDiv w:val="1"/>
      <w:marLeft w:val="0"/>
      <w:marRight w:val="0"/>
      <w:marTop w:val="0"/>
      <w:marBottom w:val="0"/>
      <w:divBdr>
        <w:top w:val="none" w:sz="0" w:space="0" w:color="auto"/>
        <w:left w:val="none" w:sz="0" w:space="0" w:color="auto"/>
        <w:bottom w:val="none" w:sz="0" w:space="0" w:color="auto"/>
        <w:right w:val="none" w:sz="0" w:space="0" w:color="auto"/>
      </w:divBdr>
    </w:div>
    <w:div w:id="834565222">
      <w:bodyDiv w:val="1"/>
      <w:marLeft w:val="0"/>
      <w:marRight w:val="0"/>
      <w:marTop w:val="0"/>
      <w:marBottom w:val="0"/>
      <w:divBdr>
        <w:top w:val="none" w:sz="0" w:space="0" w:color="auto"/>
        <w:left w:val="none" w:sz="0" w:space="0" w:color="auto"/>
        <w:bottom w:val="none" w:sz="0" w:space="0" w:color="auto"/>
        <w:right w:val="none" w:sz="0" w:space="0" w:color="auto"/>
      </w:divBdr>
    </w:div>
    <w:div w:id="924001080">
      <w:bodyDiv w:val="1"/>
      <w:marLeft w:val="0"/>
      <w:marRight w:val="0"/>
      <w:marTop w:val="0"/>
      <w:marBottom w:val="0"/>
      <w:divBdr>
        <w:top w:val="none" w:sz="0" w:space="0" w:color="auto"/>
        <w:left w:val="none" w:sz="0" w:space="0" w:color="auto"/>
        <w:bottom w:val="none" w:sz="0" w:space="0" w:color="auto"/>
        <w:right w:val="none" w:sz="0" w:space="0" w:color="auto"/>
      </w:divBdr>
    </w:div>
    <w:div w:id="955789238">
      <w:bodyDiv w:val="1"/>
      <w:marLeft w:val="0"/>
      <w:marRight w:val="0"/>
      <w:marTop w:val="0"/>
      <w:marBottom w:val="0"/>
      <w:divBdr>
        <w:top w:val="none" w:sz="0" w:space="0" w:color="auto"/>
        <w:left w:val="none" w:sz="0" w:space="0" w:color="auto"/>
        <w:bottom w:val="none" w:sz="0" w:space="0" w:color="auto"/>
        <w:right w:val="none" w:sz="0" w:space="0" w:color="auto"/>
      </w:divBdr>
    </w:div>
    <w:div w:id="1025248483">
      <w:bodyDiv w:val="1"/>
      <w:marLeft w:val="0"/>
      <w:marRight w:val="0"/>
      <w:marTop w:val="0"/>
      <w:marBottom w:val="0"/>
      <w:divBdr>
        <w:top w:val="none" w:sz="0" w:space="0" w:color="auto"/>
        <w:left w:val="none" w:sz="0" w:space="0" w:color="auto"/>
        <w:bottom w:val="none" w:sz="0" w:space="0" w:color="auto"/>
        <w:right w:val="none" w:sz="0" w:space="0" w:color="auto"/>
      </w:divBdr>
    </w:div>
    <w:div w:id="1028025822">
      <w:bodyDiv w:val="1"/>
      <w:marLeft w:val="0"/>
      <w:marRight w:val="0"/>
      <w:marTop w:val="0"/>
      <w:marBottom w:val="0"/>
      <w:divBdr>
        <w:top w:val="none" w:sz="0" w:space="0" w:color="auto"/>
        <w:left w:val="none" w:sz="0" w:space="0" w:color="auto"/>
        <w:bottom w:val="none" w:sz="0" w:space="0" w:color="auto"/>
        <w:right w:val="none" w:sz="0" w:space="0" w:color="auto"/>
      </w:divBdr>
    </w:div>
    <w:div w:id="1095638479">
      <w:bodyDiv w:val="1"/>
      <w:marLeft w:val="0"/>
      <w:marRight w:val="0"/>
      <w:marTop w:val="0"/>
      <w:marBottom w:val="0"/>
      <w:divBdr>
        <w:top w:val="none" w:sz="0" w:space="0" w:color="auto"/>
        <w:left w:val="none" w:sz="0" w:space="0" w:color="auto"/>
        <w:bottom w:val="none" w:sz="0" w:space="0" w:color="auto"/>
        <w:right w:val="none" w:sz="0" w:space="0" w:color="auto"/>
      </w:divBdr>
    </w:div>
    <w:div w:id="1116678708">
      <w:bodyDiv w:val="1"/>
      <w:marLeft w:val="0"/>
      <w:marRight w:val="0"/>
      <w:marTop w:val="0"/>
      <w:marBottom w:val="0"/>
      <w:divBdr>
        <w:top w:val="none" w:sz="0" w:space="0" w:color="auto"/>
        <w:left w:val="none" w:sz="0" w:space="0" w:color="auto"/>
        <w:bottom w:val="none" w:sz="0" w:space="0" w:color="auto"/>
        <w:right w:val="none" w:sz="0" w:space="0" w:color="auto"/>
      </w:divBdr>
    </w:div>
    <w:div w:id="1121537991">
      <w:bodyDiv w:val="1"/>
      <w:marLeft w:val="0"/>
      <w:marRight w:val="0"/>
      <w:marTop w:val="0"/>
      <w:marBottom w:val="0"/>
      <w:divBdr>
        <w:top w:val="none" w:sz="0" w:space="0" w:color="auto"/>
        <w:left w:val="none" w:sz="0" w:space="0" w:color="auto"/>
        <w:bottom w:val="none" w:sz="0" w:space="0" w:color="auto"/>
        <w:right w:val="none" w:sz="0" w:space="0" w:color="auto"/>
      </w:divBdr>
    </w:div>
    <w:div w:id="1225411167">
      <w:bodyDiv w:val="1"/>
      <w:marLeft w:val="0"/>
      <w:marRight w:val="0"/>
      <w:marTop w:val="0"/>
      <w:marBottom w:val="0"/>
      <w:divBdr>
        <w:top w:val="none" w:sz="0" w:space="0" w:color="auto"/>
        <w:left w:val="none" w:sz="0" w:space="0" w:color="auto"/>
        <w:bottom w:val="none" w:sz="0" w:space="0" w:color="auto"/>
        <w:right w:val="none" w:sz="0" w:space="0" w:color="auto"/>
      </w:divBdr>
    </w:div>
    <w:div w:id="1304500234">
      <w:bodyDiv w:val="1"/>
      <w:marLeft w:val="0"/>
      <w:marRight w:val="0"/>
      <w:marTop w:val="0"/>
      <w:marBottom w:val="0"/>
      <w:divBdr>
        <w:top w:val="none" w:sz="0" w:space="0" w:color="auto"/>
        <w:left w:val="none" w:sz="0" w:space="0" w:color="auto"/>
        <w:bottom w:val="none" w:sz="0" w:space="0" w:color="auto"/>
        <w:right w:val="none" w:sz="0" w:space="0" w:color="auto"/>
      </w:divBdr>
    </w:div>
    <w:div w:id="1368338618">
      <w:bodyDiv w:val="1"/>
      <w:marLeft w:val="0"/>
      <w:marRight w:val="0"/>
      <w:marTop w:val="0"/>
      <w:marBottom w:val="0"/>
      <w:divBdr>
        <w:top w:val="none" w:sz="0" w:space="0" w:color="auto"/>
        <w:left w:val="none" w:sz="0" w:space="0" w:color="auto"/>
        <w:bottom w:val="none" w:sz="0" w:space="0" w:color="auto"/>
        <w:right w:val="none" w:sz="0" w:space="0" w:color="auto"/>
      </w:divBdr>
    </w:div>
    <w:div w:id="1374427692">
      <w:bodyDiv w:val="1"/>
      <w:marLeft w:val="0"/>
      <w:marRight w:val="0"/>
      <w:marTop w:val="0"/>
      <w:marBottom w:val="0"/>
      <w:divBdr>
        <w:top w:val="none" w:sz="0" w:space="0" w:color="auto"/>
        <w:left w:val="none" w:sz="0" w:space="0" w:color="auto"/>
        <w:bottom w:val="none" w:sz="0" w:space="0" w:color="auto"/>
        <w:right w:val="none" w:sz="0" w:space="0" w:color="auto"/>
      </w:divBdr>
    </w:div>
    <w:div w:id="1398286684">
      <w:bodyDiv w:val="1"/>
      <w:marLeft w:val="0"/>
      <w:marRight w:val="0"/>
      <w:marTop w:val="0"/>
      <w:marBottom w:val="0"/>
      <w:divBdr>
        <w:top w:val="none" w:sz="0" w:space="0" w:color="auto"/>
        <w:left w:val="none" w:sz="0" w:space="0" w:color="auto"/>
        <w:bottom w:val="none" w:sz="0" w:space="0" w:color="auto"/>
        <w:right w:val="none" w:sz="0" w:space="0" w:color="auto"/>
      </w:divBdr>
    </w:div>
    <w:div w:id="1431007891">
      <w:bodyDiv w:val="1"/>
      <w:marLeft w:val="0"/>
      <w:marRight w:val="0"/>
      <w:marTop w:val="0"/>
      <w:marBottom w:val="0"/>
      <w:divBdr>
        <w:top w:val="none" w:sz="0" w:space="0" w:color="auto"/>
        <w:left w:val="none" w:sz="0" w:space="0" w:color="auto"/>
        <w:bottom w:val="none" w:sz="0" w:space="0" w:color="auto"/>
        <w:right w:val="none" w:sz="0" w:space="0" w:color="auto"/>
      </w:divBdr>
    </w:div>
    <w:div w:id="1493839061">
      <w:bodyDiv w:val="1"/>
      <w:marLeft w:val="0"/>
      <w:marRight w:val="0"/>
      <w:marTop w:val="0"/>
      <w:marBottom w:val="0"/>
      <w:divBdr>
        <w:top w:val="none" w:sz="0" w:space="0" w:color="auto"/>
        <w:left w:val="none" w:sz="0" w:space="0" w:color="auto"/>
        <w:bottom w:val="none" w:sz="0" w:space="0" w:color="auto"/>
        <w:right w:val="none" w:sz="0" w:space="0" w:color="auto"/>
      </w:divBdr>
    </w:div>
    <w:div w:id="1646885359">
      <w:bodyDiv w:val="1"/>
      <w:marLeft w:val="0"/>
      <w:marRight w:val="0"/>
      <w:marTop w:val="0"/>
      <w:marBottom w:val="0"/>
      <w:divBdr>
        <w:top w:val="none" w:sz="0" w:space="0" w:color="auto"/>
        <w:left w:val="none" w:sz="0" w:space="0" w:color="auto"/>
        <w:bottom w:val="none" w:sz="0" w:space="0" w:color="auto"/>
        <w:right w:val="none" w:sz="0" w:space="0" w:color="auto"/>
      </w:divBdr>
    </w:div>
    <w:div w:id="1649479878">
      <w:bodyDiv w:val="1"/>
      <w:marLeft w:val="0"/>
      <w:marRight w:val="0"/>
      <w:marTop w:val="0"/>
      <w:marBottom w:val="0"/>
      <w:divBdr>
        <w:top w:val="none" w:sz="0" w:space="0" w:color="auto"/>
        <w:left w:val="none" w:sz="0" w:space="0" w:color="auto"/>
        <w:bottom w:val="none" w:sz="0" w:space="0" w:color="auto"/>
        <w:right w:val="none" w:sz="0" w:space="0" w:color="auto"/>
      </w:divBdr>
    </w:div>
    <w:div w:id="1845121088">
      <w:bodyDiv w:val="1"/>
      <w:marLeft w:val="0"/>
      <w:marRight w:val="0"/>
      <w:marTop w:val="0"/>
      <w:marBottom w:val="0"/>
      <w:divBdr>
        <w:top w:val="none" w:sz="0" w:space="0" w:color="auto"/>
        <w:left w:val="none" w:sz="0" w:space="0" w:color="auto"/>
        <w:bottom w:val="none" w:sz="0" w:space="0" w:color="auto"/>
        <w:right w:val="none" w:sz="0" w:space="0" w:color="auto"/>
      </w:divBdr>
    </w:div>
    <w:div w:id="1911620777">
      <w:bodyDiv w:val="1"/>
      <w:marLeft w:val="0"/>
      <w:marRight w:val="0"/>
      <w:marTop w:val="0"/>
      <w:marBottom w:val="0"/>
      <w:divBdr>
        <w:top w:val="none" w:sz="0" w:space="0" w:color="auto"/>
        <w:left w:val="none" w:sz="0" w:space="0" w:color="auto"/>
        <w:bottom w:val="none" w:sz="0" w:space="0" w:color="auto"/>
        <w:right w:val="none" w:sz="0" w:space="0" w:color="auto"/>
      </w:divBdr>
    </w:div>
    <w:div w:id="1925071318">
      <w:bodyDiv w:val="1"/>
      <w:marLeft w:val="0"/>
      <w:marRight w:val="0"/>
      <w:marTop w:val="0"/>
      <w:marBottom w:val="0"/>
      <w:divBdr>
        <w:top w:val="none" w:sz="0" w:space="0" w:color="auto"/>
        <w:left w:val="none" w:sz="0" w:space="0" w:color="auto"/>
        <w:bottom w:val="none" w:sz="0" w:space="0" w:color="auto"/>
        <w:right w:val="none" w:sz="0" w:space="0" w:color="auto"/>
      </w:divBdr>
    </w:div>
    <w:div w:id="1935240117">
      <w:bodyDiv w:val="1"/>
      <w:marLeft w:val="0"/>
      <w:marRight w:val="0"/>
      <w:marTop w:val="0"/>
      <w:marBottom w:val="0"/>
      <w:divBdr>
        <w:top w:val="none" w:sz="0" w:space="0" w:color="auto"/>
        <w:left w:val="none" w:sz="0" w:space="0" w:color="auto"/>
        <w:bottom w:val="none" w:sz="0" w:space="0" w:color="auto"/>
        <w:right w:val="none" w:sz="0" w:space="0" w:color="auto"/>
      </w:divBdr>
    </w:div>
    <w:div w:id="1971551483">
      <w:bodyDiv w:val="1"/>
      <w:marLeft w:val="0"/>
      <w:marRight w:val="0"/>
      <w:marTop w:val="0"/>
      <w:marBottom w:val="0"/>
      <w:divBdr>
        <w:top w:val="none" w:sz="0" w:space="0" w:color="auto"/>
        <w:left w:val="none" w:sz="0" w:space="0" w:color="auto"/>
        <w:bottom w:val="none" w:sz="0" w:space="0" w:color="auto"/>
        <w:right w:val="none" w:sz="0" w:space="0" w:color="auto"/>
      </w:divBdr>
    </w:div>
    <w:div w:id="2035763983">
      <w:bodyDiv w:val="1"/>
      <w:marLeft w:val="0"/>
      <w:marRight w:val="0"/>
      <w:marTop w:val="0"/>
      <w:marBottom w:val="0"/>
      <w:divBdr>
        <w:top w:val="none" w:sz="0" w:space="0" w:color="auto"/>
        <w:left w:val="none" w:sz="0" w:space="0" w:color="auto"/>
        <w:bottom w:val="none" w:sz="0" w:space="0" w:color="auto"/>
        <w:right w:val="none" w:sz="0" w:space="0" w:color="auto"/>
      </w:divBdr>
    </w:div>
    <w:div w:id="2115661036">
      <w:bodyDiv w:val="1"/>
      <w:marLeft w:val="0"/>
      <w:marRight w:val="0"/>
      <w:marTop w:val="0"/>
      <w:marBottom w:val="0"/>
      <w:divBdr>
        <w:top w:val="none" w:sz="0" w:space="0" w:color="auto"/>
        <w:left w:val="none" w:sz="0" w:space="0" w:color="auto"/>
        <w:bottom w:val="none" w:sz="0" w:space="0" w:color="auto"/>
        <w:right w:val="none" w:sz="0" w:space="0" w:color="auto"/>
      </w:divBdr>
      <w:divsChild>
        <w:div w:id="1806584492">
          <w:marLeft w:val="0"/>
          <w:marRight w:val="0"/>
          <w:marTop w:val="0"/>
          <w:marBottom w:val="0"/>
          <w:divBdr>
            <w:top w:val="none" w:sz="0" w:space="0" w:color="auto"/>
            <w:left w:val="none" w:sz="0" w:space="0" w:color="auto"/>
            <w:bottom w:val="none" w:sz="0" w:space="0" w:color="auto"/>
            <w:right w:val="none" w:sz="0" w:space="0" w:color="auto"/>
          </w:divBdr>
        </w:div>
        <w:div w:id="1406996613">
          <w:marLeft w:val="0"/>
          <w:marRight w:val="0"/>
          <w:marTop w:val="0"/>
          <w:marBottom w:val="0"/>
          <w:divBdr>
            <w:top w:val="none" w:sz="0" w:space="0" w:color="auto"/>
            <w:left w:val="none" w:sz="0" w:space="0" w:color="auto"/>
            <w:bottom w:val="none" w:sz="0" w:space="0" w:color="auto"/>
            <w:right w:val="none" w:sz="0" w:space="0" w:color="auto"/>
          </w:divBdr>
        </w:div>
        <w:div w:id="1521550413">
          <w:marLeft w:val="0"/>
          <w:marRight w:val="0"/>
          <w:marTop w:val="0"/>
          <w:marBottom w:val="0"/>
          <w:divBdr>
            <w:top w:val="none" w:sz="0" w:space="0" w:color="auto"/>
            <w:left w:val="none" w:sz="0" w:space="0" w:color="auto"/>
            <w:bottom w:val="none" w:sz="0" w:space="0" w:color="auto"/>
            <w:right w:val="none" w:sz="0" w:space="0" w:color="auto"/>
          </w:divBdr>
        </w:div>
      </w:divsChild>
    </w:div>
    <w:div w:id="2122651709">
      <w:bodyDiv w:val="1"/>
      <w:marLeft w:val="0"/>
      <w:marRight w:val="0"/>
      <w:marTop w:val="0"/>
      <w:marBottom w:val="0"/>
      <w:divBdr>
        <w:top w:val="none" w:sz="0" w:space="0" w:color="auto"/>
        <w:left w:val="none" w:sz="0" w:space="0" w:color="auto"/>
        <w:bottom w:val="none" w:sz="0" w:space="0" w:color="auto"/>
        <w:right w:val="none" w:sz="0" w:space="0" w:color="auto"/>
      </w:divBdr>
    </w:div>
    <w:div w:id="2127383892">
      <w:marLeft w:val="0"/>
      <w:marRight w:val="0"/>
      <w:marTop w:val="0"/>
      <w:marBottom w:val="0"/>
      <w:divBdr>
        <w:top w:val="none" w:sz="0" w:space="0" w:color="auto"/>
        <w:left w:val="none" w:sz="0" w:space="0" w:color="auto"/>
        <w:bottom w:val="none" w:sz="0" w:space="0" w:color="auto"/>
        <w:right w:val="none" w:sz="0" w:space="0" w:color="auto"/>
      </w:divBdr>
      <w:divsChild>
        <w:div w:id="2127383866">
          <w:marLeft w:val="0"/>
          <w:marRight w:val="0"/>
          <w:marTop w:val="0"/>
          <w:marBottom w:val="0"/>
          <w:divBdr>
            <w:top w:val="none" w:sz="0" w:space="0" w:color="auto"/>
            <w:left w:val="none" w:sz="0" w:space="0" w:color="auto"/>
            <w:bottom w:val="none" w:sz="0" w:space="0" w:color="auto"/>
            <w:right w:val="none" w:sz="0" w:space="0" w:color="auto"/>
          </w:divBdr>
        </w:div>
        <w:div w:id="2127383867">
          <w:marLeft w:val="0"/>
          <w:marRight w:val="0"/>
          <w:marTop w:val="0"/>
          <w:marBottom w:val="0"/>
          <w:divBdr>
            <w:top w:val="none" w:sz="0" w:space="0" w:color="auto"/>
            <w:left w:val="none" w:sz="0" w:space="0" w:color="auto"/>
            <w:bottom w:val="none" w:sz="0" w:space="0" w:color="auto"/>
            <w:right w:val="none" w:sz="0" w:space="0" w:color="auto"/>
          </w:divBdr>
        </w:div>
        <w:div w:id="2127383868">
          <w:marLeft w:val="0"/>
          <w:marRight w:val="0"/>
          <w:marTop w:val="0"/>
          <w:marBottom w:val="0"/>
          <w:divBdr>
            <w:top w:val="none" w:sz="0" w:space="0" w:color="auto"/>
            <w:left w:val="none" w:sz="0" w:space="0" w:color="auto"/>
            <w:bottom w:val="none" w:sz="0" w:space="0" w:color="auto"/>
            <w:right w:val="none" w:sz="0" w:space="0" w:color="auto"/>
          </w:divBdr>
        </w:div>
        <w:div w:id="2127383869">
          <w:marLeft w:val="0"/>
          <w:marRight w:val="0"/>
          <w:marTop w:val="0"/>
          <w:marBottom w:val="0"/>
          <w:divBdr>
            <w:top w:val="none" w:sz="0" w:space="0" w:color="auto"/>
            <w:left w:val="none" w:sz="0" w:space="0" w:color="auto"/>
            <w:bottom w:val="none" w:sz="0" w:space="0" w:color="auto"/>
            <w:right w:val="none" w:sz="0" w:space="0" w:color="auto"/>
          </w:divBdr>
        </w:div>
        <w:div w:id="2127383870">
          <w:marLeft w:val="0"/>
          <w:marRight w:val="0"/>
          <w:marTop w:val="0"/>
          <w:marBottom w:val="0"/>
          <w:divBdr>
            <w:top w:val="none" w:sz="0" w:space="0" w:color="auto"/>
            <w:left w:val="none" w:sz="0" w:space="0" w:color="auto"/>
            <w:bottom w:val="none" w:sz="0" w:space="0" w:color="auto"/>
            <w:right w:val="none" w:sz="0" w:space="0" w:color="auto"/>
          </w:divBdr>
        </w:div>
        <w:div w:id="2127383871">
          <w:marLeft w:val="0"/>
          <w:marRight w:val="0"/>
          <w:marTop w:val="0"/>
          <w:marBottom w:val="0"/>
          <w:divBdr>
            <w:top w:val="none" w:sz="0" w:space="0" w:color="auto"/>
            <w:left w:val="none" w:sz="0" w:space="0" w:color="auto"/>
            <w:bottom w:val="none" w:sz="0" w:space="0" w:color="auto"/>
            <w:right w:val="none" w:sz="0" w:space="0" w:color="auto"/>
          </w:divBdr>
        </w:div>
        <w:div w:id="2127383872">
          <w:marLeft w:val="0"/>
          <w:marRight w:val="0"/>
          <w:marTop w:val="0"/>
          <w:marBottom w:val="0"/>
          <w:divBdr>
            <w:top w:val="none" w:sz="0" w:space="0" w:color="auto"/>
            <w:left w:val="none" w:sz="0" w:space="0" w:color="auto"/>
            <w:bottom w:val="none" w:sz="0" w:space="0" w:color="auto"/>
            <w:right w:val="none" w:sz="0" w:space="0" w:color="auto"/>
          </w:divBdr>
        </w:div>
        <w:div w:id="2127383873">
          <w:marLeft w:val="0"/>
          <w:marRight w:val="0"/>
          <w:marTop w:val="0"/>
          <w:marBottom w:val="0"/>
          <w:divBdr>
            <w:top w:val="none" w:sz="0" w:space="0" w:color="auto"/>
            <w:left w:val="none" w:sz="0" w:space="0" w:color="auto"/>
            <w:bottom w:val="none" w:sz="0" w:space="0" w:color="auto"/>
            <w:right w:val="none" w:sz="0" w:space="0" w:color="auto"/>
          </w:divBdr>
        </w:div>
        <w:div w:id="2127383874">
          <w:marLeft w:val="0"/>
          <w:marRight w:val="0"/>
          <w:marTop w:val="0"/>
          <w:marBottom w:val="0"/>
          <w:divBdr>
            <w:top w:val="none" w:sz="0" w:space="0" w:color="auto"/>
            <w:left w:val="none" w:sz="0" w:space="0" w:color="auto"/>
            <w:bottom w:val="none" w:sz="0" w:space="0" w:color="auto"/>
            <w:right w:val="none" w:sz="0" w:space="0" w:color="auto"/>
          </w:divBdr>
        </w:div>
        <w:div w:id="2127383875">
          <w:marLeft w:val="0"/>
          <w:marRight w:val="0"/>
          <w:marTop w:val="0"/>
          <w:marBottom w:val="0"/>
          <w:divBdr>
            <w:top w:val="none" w:sz="0" w:space="0" w:color="auto"/>
            <w:left w:val="none" w:sz="0" w:space="0" w:color="auto"/>
            <w:bottom w:val="none" w:sz="0" w:space="0" w:color="auto"/>
            <w:right w:val="none" w:sz="0" w:space="0" w:color="auto"/>
          </w:divBdr>
        </w:div>
        <w:div w:id="2127383876">
          <w:marLeft w:val="0"/>
          <w:marRight w:val="0"/>
          <w:marTop w:val="0"/>
          <w:marBottom w:val="0"/>
          <w:divBdr>
            <w:top w:val="none" w:sz="0" w:space="0" w:color="auto"/>
            <w:left w:val="none" w:sz="0" w:space="0" w:color="auto"/>
            <w:bottom w:val="none" w:sz="0" w:space="0" w:color="auto"/>
            <w:right w:val="none" w:sz="0" w:space="0" w:color="auto"/>
          </w:divBdr>
        </w:div>
        <w:div w:id="2127383877">
          <w:marLeft w:val="0"/>
          <w:marRight w:val="0"/>
          <w:marTop w:val="0"/>
          <w:marBottom w:val="0"/>
          <w:divBdr>
            <w:top w:val="none" w:sz="0" w:space="0" w:color="auto"/>
            <w:left w:val="none" w:sz="0" w:space="0" w:color="auto"/>
            <w:bottom w:val="none" w:sz="0" w:space="0" w:color="auto"/>
            <w:right w:val="none" w:sz="0" w:space="0" w:color="auto"/>
          </w:divBdr>
        </w:div>
        <w:div w:id="2127383878">
          <w:marLeft w:val="0"/>
          <w:marRight w:val="0"/>
          <w:marTop w:val="0"/>
          <w:marBottom w:val="0"/>
          <w:divBdr>
            <w:top w:val="none" w:sz="0" w:space="0" w:color="auto"/>
            <w:left w:val="none" w:sz="0" w:space="0" w:color="auto"/>
            <w:bottom w:val="none" w:sz="0" w:space="0" w:color="auto"/>
            <w:right w:val="none" w:sz="0" w:space="0" w:color="auto"/>
          </w:divBdr>
        </w:div>
        <w:div w:id="2127383879">
          <w:marLeft w:val="0"/>
          <w:marRight w:val="0"/>
          <w:marTop w:val="0"/>
          <w:marBottom w:val="0"/>
          <w:divBdr>
            <w:top w:val="none" w:sz="0" w:space="0" w:color="auto"/>
            <w:left w:val="none" w:sz="0" w:space="0" w:color="auto"/>
            <w:bottom w:val="none" w:sz="0" w:space="0" w:color="auto"/>
            <w:right w:val="none" w:sz="0" w:space="0" w:color="auto"/>
          </w:divBdr>
        </w:div>
        <w:div w:id="2127383880">
          <w:marLeft w:val="0"/>
          <w:marRight w:val="0"/>
          <w:marTop w:val="0"/>
          <w:marBottom w:val="0"/>
          <w:divBdr>
            <w:top w:val="none" w:sz="0" w:space="0" w:color="auto"/>
            <w:left w:val="none" w:sz="0" w:space="0" w:color="auto"/>
            <w:bottom w:val="none" w:sz="0" w:space="0" w:color="auto"/>
            <w:right w:val="none" w:sz="0" w:space="0" w:color="auto"/>
          </w:divBdr>
        </w:div>
        <w:div w:id="2127383881">
          <w:marLeft w:val="0"/>
          <w:marRight w:val="0"/>
          <w:marTop w:val="0"/>
          <w:marBottom w:val="0"/>
          <w:divBdr>
            <w:top w:val="none" w:sz="0" w:space="0" w:color="auto"/>
            <w:left w:val="none" w:sz="0" w:space="0" w:color="auto"/>
            <w:bottom w:val="none" w:sz="0" w:space="0" w:color="auto"/>
            <w:right w:val="none" w:sz="0" w:space="0" w:color="auto"/>
          </w:divBdr>
        </w:div>
        <w:div w:id="2127383882">
          <w:marLeft w:val="0"/>
          <w:marRight w:val="0"/>
          <w:marTop w:val="0"/>
          <w:marBottom w:val="0"/>
          <w:divBdr>
            <w:top w:val="none" w:sz="0" w:space="0" w:color="auto"/>
            <w:left w:val="none" w:sz="0" w:space="0" w:color="auto"/>
            <w:bottom w:val="none" w:sz="0" w:space="0" w:color="auto"/>
            <w:right w:val="none" w:sz="0" w:space="0" w:color="auto"/>
          </w:divBdr>
        </w:div>
        <w:div w:id="2127383883">
          <w:marLeft w:val="0"/>
          <w:marRight w:val="0"/>
          <w:marTop w:val="0"/>
          <w:marBottom w:val="0"/>
          <w:divBdr>
            <w:top w:val="none" w:sz="0" w:space="0" w:color="auto"/>
            <w:left w:val="none" w:sz="0" w:space="0" w:color="auto"/>
            <w:bottom w:val="none" w:sz="0" w:space="0" w:color="auto"/>
            <w:right w:val="none" w:sz="0" w:space="0" w:color="auto"/>
          </w:divBdr>
        </w:div>
        <w:div w:id="2127383884">
          <w:marLeft w:val="0"/>
          <w:marRight w:val="0"/>
          <w:marTop w:val="0"/>
          <w:marBottom w:val="0"/>
          <w:divBdr>
            <w:top w:val="none" w:sz="0" w:space="0" w:color="auto"/>
            <w:left w:val="none" w:sz="0" w:space="0" w:color="auto"/>
            <w:bottom w:val="none" w:sz="0" w:space="0" w:color="auto"/>
            <w:right w:val="none" w:sz="0" w:space="0" w:color="auto"/>
          </w:divBdr>
        </w:div>
        <w:div w:id="2127383885">
          <w:marLeft w:val="0"/>
          <w:marRight w:val="0"/>
          <w:marTop w:val="0"/>
          <w:marBottom w:val="0"/>
          <w:divBdr>
            <w:top w:val="none" w:sz="0" w:space="0" w:color="auto"/>
            <w:left w:val="none" w:sz="0" w:space="0" w:color="auto"/>
            <w:bottom w:val="none" w:sz="0" w:space="0" w:color="auto"/>
            <w:right w:val="none" w:sz="0" w:space="0" w:color="auto"/>
          </w:divBdr>
        </w:div>
        <w:div w:id="2127383886">
          <w:marLeft w:val="0"/>
          <w:marRight w:val="0"/>
          <w:marTop w:val="0"/>
          <w:marBottom w:val="0"/>
          <w:divBdr>
            <w:top w:val="none" w:sz="0" w:space="0" w:color="auto"/>
            <w:left w:val="none" w:sz="0" w:space="0" w:color="auto"/>
            <w:bottom w:val="none" w:sz="0" w:space="0" w:color="auto"/>
            <w:right w:val="none" w:sz="0" w:space="0" w:color="auto"/>
          </w:divBdr>
        </w:div>
        <w:div w:id="2127383887">
          <w:marLeft w:val="0"/>
          <w:marRight w:val="0"/>
          <w:marTop w:val="0"/>
          <w:marBottom w:val="0"/>
          <w:divBdr>
            <w:top w:val="none" w:sz="0" w:space="0" w:color="auto"/>
            <w:left w:val="none" w:sz="0" w:space="0" w:color="auto"/>
            <w:bottom w:val="none" w:sz="0" w:space="0" w:color="auto"/>
            <w:right w:val="none" w:sz="0" w:space="0" w:color="auto"/>
          </w:divBdr>
        </w:div>
        <w:div w:id="2127383888">
          <w:marLeft w:val="0"/>
          <w:marRight w:val="0"/>
          <w:marTop w:val="0"/>
          <w:marBottom w:val="0"/>
          <w:divBdr>
            <w:top w:val="none" w:sz="0" w:space="0" w:color="auto"/>
            <w:left w:val="none" w:sz="0" w:space="0" w:color="auto"/>
            <w:bottom w:val="none" w:sz="0" w:space="0" w:color="auto"/>
            <w:right w:val="none" w:sz="0" w:space="0" w:color="auto"/>
          </w:divBdr>
        </w:div>
        <w:div w:id="2127383889">
          <w:marLeft w:val="0"/>
          <w:marRight w:val="0"/>
          <w:marTop w:val="0"/>
          <w:marBottom w:val="0"/>
          <w:divBdr>
            <w:top w:val="none" w:sz="0" w:space="0" w:color="auto"/>
            <w:left w:val="none" w:sz="0" w:space="0" w:color="auto"/>
            <w:bottom w:val="none" w:sz="0" w:space="0" w:color="auto"/>
            <w:right w:val="none" w:sz="0" w:space="0" w:color="auto"/>
          </w:divBdr>
        </w:div>
        <w:div w:id="2127383890">
          <w:marLeft w:val="0"/>
          <w:marRight w:val="0"/>
          <w:marTop w:val="0"/>
          <w:marBottom w:val="0"/>
          <w:divBdr>
            <w:top w:val="none" w:sz="0" w:space="0" w:color="auto"/>
            <w:left w:val="none" w:sz="0" w:space="0" w:color="auto"/>
            <w:bottom w:val="none" w:sz="0" w:space="0" w:color="auto"/>
            <w:right w:val="none" w:sz="0" w:space="0" w:color="auto"/>
          </w:divBdr>
        </w:div>
        <w:div w:id="2127383891">
          <w:marLeft w:val="0"/>
          <w:marRight w:val="0"/>
          <w:marTop w:val="0"/>
          <w:marBottom w:val="0"/>
          <w:divBdr>
            <w:top w:val="none" w:sz="0" w:space="0" w:color="auto"/>
            <w:left w:val="none" w:sz="0" w:space="0" w:color="auto"/>
            <w:bottom w:val="none" w:sz="0" w:space="0" w:color="auto"/>
            <w:right w:val="none" w:sz="0" w:space="0" w:color="auto"/>
          </w:divBdr>
        </w:div>
        <w:div w:id="2127383893">
          <w:marLeft w:val="0"/>
          <w:marRight w:val="0"/>
          <w:marTop w:val="0"/>
          <w:marBottom w:val="0"/>
          <w:divBdr>
            <w:top w:val="none" w:sz="0" w:space="0" w:color="auto"/>
            <w:left w:val="none" w:sz="0" w:space="0" w:color="auto"/>
            <w:bottom w:val="none" w:sz="0" w:space="0" w:color="auto"/>
            <w:right w:val="none" w:sz="0" w:space="0" w:color="auto"/>
          </w:divBdr>
        </w:div>
        <w:div w:id="2127383894">
          <w:marLeft w:val="0"/>
          <w:marRight w:val="0"/>
          <w:marTop w:val="0"/>
          <w:marBottom w:val="0"/>
          <w:divBdr>
            <w:top w:val="none" w:sz="0" w:space="0" w:color="auto"/>
            <w:left w:val="none" w:sz="0" w:space="0" w:color="auto"/>
            <w:bottom w:val="none" w:sz="0" w:space="0" w:color="auto"/>
            <w:right w:val="none" w:sz="0" w:space="0" w:color="auto"/>
          </w:divBdr>
        </w:div>
        <w:div w:id="2127383895">
          <w:marLeft w:val="0"/>
          <w:marRight w:val="0"/>
          <w:marTop w:val="0"/>
          <w:marBottom w:val="0"/>
          <w:divBdr>
            <w:top w:val="none" w:sz="0" w:space="0" w:color="auto"/>
            <w:left w:val="none" w:sz="0" w:space="0" w:color="auto"/>
            <w:bottom w:val="none" w:sz="0" w:space="0" w:color="auto"/>
            <w:right w:val="none" w:sz="0" w:space="0" w:color="auto"/>
          </w:divBdr>
        </w:div>
        <w:div w:id="2127383896">
          <w:marLeft w:val="0"/>
          <w:marRight w:val="0"/>
          <w:marTop w:val="0"/>
          <w:marBottom w:val="0"/>
          <w:divBdr>
            <w:top w:val="none" w:sz="0" w:space="0" w:color="auto"/>
            <w:left w:val="none" w:sz="0" w:space="0" w:color="auto"/>
            <w:bottom w:val="none" w:sz="0" w:space="0" w:color="auto"/>
            <w:right w:val="none" w:sz="0" w:space="0" w:color="auto"/>
          </w:divBdr>
        </w:div>
        <w:div w:id="2127383897">
          <w:marLeft w:val="0"/>
          <w:marRight w:val="0"/>
          <w:marTop w:val="0"/>
          <w:marBottom w:val="0"/>
          <w:divBdr>
            <w:top w:val="none" w:sz="0" w:space="0" w:color="auto"/>
            <w:left w:val="none" w:sz="0" w:space="0" w:color="auto"/>
            <w:bottom w:val="none" w:sz="0" w:space="0" w:color="auto"/>
            <w:right w:val="none" w:sz="0" w:space="0" w:color="auto"/>
          </w:divBdr>
        </w:div>
        <w:div w:id="2127383898">
          <w:marLeft w:val="0"/>
          <w:marRight w:val="0"/>
          <w:marTop w:val="0"/>
          <w:marBottom w:val="0"/>
          <w:divBdr>
            <w:top w:val="none" w:sz="0" w:space="0" w:color="auto"/>
            <w:left w:val="none" w:sz="0" w:space="0" w:color="auto"/>
            <w:bottom w:val="none" w:sz="0" w:space="0" w:color="auto"/>
            <w:right w:val="none" w:sz="0" w:space="0" w:color="auto"/>
          </w:divBdr>
        </w:div>
        <w:div w:id="2127383899">
          <w:marLeft w:val="0"/>
          <w:marRight w:val="0"/>
          <w:marTop w:val="0"/>
          <w:marBottom w:val="0"/>
          <w:divBdr>
            <w:top w:val="none" w:sz="0" w:space="0" w:color="auto"/>
            <w:left w:val="none" w:sz="0" w:space="0" w:color="auto"/>
            <w:bottom w:val="none" w:sz="0" w:space="0" w:color="auto"/>
            <w:right w:val="none" w:sz="0" w:space="0" w:color="auto"/>
          </w:divBdr>
        </w:div>
        <w:div w:id="2127383900">
          <w:marLeft w:val="0"/>
          <w:marRight w:val="0"/>
          <w:marTop w:val="0"/>
          <w:marBottom w:val="0"/>
          <w:divBdr>
            <w:top w:val="none" w:sz="0" w:space="0" w:color="auto"/>
            <w:left w:val="none" w:sz="0" w:space="0" w:color="auto"/>
            <w:bottom w:val="none" w:sz="0" w:space="0" w:color="auto"/>
            <w:right w:val="none" w:sz="0" w:space="0" w:color="auto"/>
          </w:divBdr>
        </w:div>
        <w:div w:id="2127383901">
          <w:marLeft w:val="0"/>
          <w:marRight w:val="0"/>
          <w:marTop w:val="0"/>
          <w:marBottom w:val="0"/>
          <w:divBdr>
            <w:top w:val="none" w:sz="0" w:space="0" w:color="auto"/>
            <w:left w:val="none" w:sz="0" w:space="0" w:color="auto"/>
            <w:bottom w:val="none" w:sz="0" w:space="0" w:color="auto"/>
            <w:right w:val="none" w:sz="0" w:space="0" w:color="auto"/>
          </w:divBdr>
        </w:div>
        <w:div w:id="2127383902">
          <w:marLeft w:val="0"/>
          <w:marRight w:val="0"/>
          <w:marTop w:val="0"/>
          <w:marBottom w:val="0"/>
          <w:divBdr>
            <w:top w:val="none" w:sz="0" w:space="0" w:color="auto"/>
            <w:left w:val="none" w:sz="0" w:space="0" w:color="auto"/>
            <w:bottom w:val="none" w:sz="0" w:space="0" w:color="auto"/>
            <w:right w:val="none" w:sz="0" w:space="0" w:color="auto"/>
          </w:divBdr>
        </w:div>
        <w:div w:id="2127383903">
          <w:marLeft w:val="0"/>
          <w:marRight w:val="0"/>
          <w:marTop w:val="0"/>
          <w:marBottom w:val="0"/>
          <w:divBdr>
            <w:top w:val="none" w:sz="0" w:space="0" w:color="auto"/>
            <w:left w:val="none" w:sz="0" w:space="0" w:color="auto"/>
            <w:bottom w:val="none" w:sz="0" w:space="0" w:color="auto"/>
            <w:right w:val="none" w:sz="0" w:space="0" w:color="auto"/>
          </w:divBdr>
        </w:div>
        <w:div w:id="2127383904">
          <w:marLeft w:val="0"/>
          <w:marRight w:val="0"/>
          <w:marTop w:val="0"/>
          <w:marBottom w:val="0"/>
          <w:divBdr>
            <w:top w:val="none" w:sz="0" w:space="0" w:color="auto"/>
            <w:left w:val="none" w:sz="0" w:space="0" w:color="auto"/>
            <w:bottom w:val="none" w:sz="0" w:space="0" w:color="auto"/>
            <w:right w:val="none" w:sz="0" w:space="0" w:color="auto"/>
          </w:divBdr>
        </w:div>
        <w:div w:id="2127383905">
          <w:marLeft w:val="0"/>
          <w:marRight w:val="0"/>
          <w:marTop w:val="0"/>
          <w:marBottom w:val="0"/>
          <w:divBdr>
            <w:top w:val="none" w:sz="0" w:space="0" w:color="auto"/>
            <w:left w:val="none" w:sz="0" w:space="0" w:color="auto"/>
            <w:bottom w:val="none" w:sz="0" w:space="0" w:color="auto"/>
            <w:right w:val="none" w:sz="0" w:space="0" w:color="auto"/>
          </w:divBdr>
        </w:div>
        <w:div w:id="2127383906">
          <w:marLeft w:val="0"/>
          <w:marRight w:val="0"/>
          <w:marTop w:val="0"/>
          <w:marBottom w:val="0"/>
          <w:divBdr>
            <w:top w:val="none" w:sz="0" w:space="0" w:color="auto"/>
            <w:left w:val="none" w:sz="0" w:space="0" w:color="auto"/>
            <w:bottom w:val="none" w:sz="0" w:space="0" w:color="auto"/>
            <w:right w:val="none" w:sz="0" w:space="0" w:color="auto"/>
          </w:divBdr>
        </w:div>
        <w:div w:id="2127383907">
          <w:marLeft w:val="0"/>
          <w:marRight w:val="0"/>
          <w:marTop w:val="0"/>
          <w:marBottom w:val="0"/>
          <w:divBdr>
            <w:top w:val="none" w:sz="0" w:space="0" w:color="auto"/>
            <w:left w:val="none" w:sz="0" w:space="0" w:color="auto"/>
            <w:bottom w:val="none" w:sz="0" w:space="0" w:color="auto"/>
            <w:right w:val="none" w:sz="0" w:space="0" w:color="auto"/>
          </w:divBdr>
        </w:div>
      </w:divsChild>
    </w:div>
    <w:div w:id="213683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bitojuridico.com.br/cadernos/direito-administrativo/contratacoes-motivadas-por-licitacoes-desertas-e-fracassada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078E4-7BDF-4100-8DED-1E976BA8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19</Pages>
  <Words>6252</Words>
  <Characters>35953</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Funeas</dc:creator>
  <cp:lastModifiedBy>CRISTIANE M. BETIATO</cp:lastModifiedBy>
  <cp:revision>308</cp:revision>
  <cp:lastPrinted>2022-08-09T13:18:00Z</cp:lastPrinted>
  <dcterms:created xsi:type="dcterms:W3CDTF">2022-04-27T19:46:00Z</dcterms:created>
  <dcterms:modified xsi:type="dcterms:W3CDTF">2022-11-29T13:15:00Z</dcterms:modified>
</cp:coreProperties>
</file>