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4531" w14:textId="19A4FD57" w:rsidR="0089364A" w:rsidRPr="00AA31FB" w:rsidRDefault="009240C4" w:rsidP="0086261F">
      <w:pPr>
        <w:pBdr>
          <w:bottom w:val="single" w:sz="12" w:space="1" w:color="auto"/>
        </w:pBdr>
        <w:jc w:val="center"/>
        <w:rPr>
          <w:rFonts w:ascii="Arial" w:hAnsi="Arial" w:cs="Arial"/>
          <w:b/>
          <w:szCs w:val="20"/>
        </w:rPr>
      </w:pPr>
      <w:r w:rsidRPr="00AA31FB">
        <w:rPr>
          <w:rFonts w:ascii="Arial" w:hAnsi="Arial" w:cs="Arial"/>
          <w:noProof/>
        </w:rPr>
        <mc:AlternateContent>
          <mc:Choice Requires="wps">
            <w:drawing>
              <wp:anchor distT="0" distB="0" distL="114300" distR="114300" simplePos="0" relativeHeight="251658240" behindDoc="0" locked="0" layoutInCell="1" allowOverlap="1" wp14:anchorId="271729F9" wp14:editId="6410EF6B">
                <wp:simplePos x="0" y="0"/>
                <wp:positionH relativeFrom="margin">
                  <wp:posOffset>162560</wp:posOffset>
                </wp:positionH>
                <wp:positionV relativeFrom="paragraph">
                  <wp:posOffset>317500</wp:posOffset>
                </wp:positionV>
                <wp:extent cx="5801360" cy="352425"/>
                <wp:effectExtent l="0" t="0" r="8890" b="9525"/>
                <wp:wrapNone/>
                <wp:docPr id="784366959" name="Caixa de Texto 1"/>
                <wp:cNvGraphicFramePr/>
                <a:graphic xmlns:a="http://schemas.openxmlformats.org/drawingml/2006/main">
                  <a:graphicData uri="http://schemas.microsoft.com/office/word/2010/wordprocessingShape">
                    <wps:wsp>
                      <wps:cNvSpPr txBox="1"/>
                      <wps:spPr>
                        <a:xfrm>
                          <a:off x="0" y="0"/>
                          <a:ext cx="5801360" cy="352425"/>
                        </a:xfrm>
                        <a:prstGeom prst="rect">
                          <a:avLst/>
                        </a:prstGeom>
                        <a:solidFill>
                          <a:schemeClr val="lt1"/>
                        </a:solidFill>
                        <a:ln w="6350">
                          <a:noFill/>
                        </a:ln>
                      </wps:spPr>
                      <wps:txbx>
                        <w:txbxContent>
                          <w:p w14:paraId="3EB1FC7D" w14:textId="519C9137" w:rsidR="0089364A" w:rsidRDefault="0089364A" w:rsidP="0086261F">
                            <w:pPr>
                              <w:jc w:val="center"/>
                              <w:rPr>
                                <w:rFonts w:ascii="Arial" w:hAnsi="Arial" w:cs="Arial"/>
                                <w:b/>
                                <w:bCs/>
                                <w:i/>
                                <w:iCs/>
                                <w:u w:val="single"/>
                              </w:rPr>
                            </w:pPr>
                            <w:r>
                              <w:rPr>
                                <w:rFonts w:ascii="Arial" w:hAnsi="Arial" w:cs="Arial"/>
                                <w:b/>
                                <w:bCs/>
                                <w:i/>
                                <w:iCs/>
                                <w:u w:val="single"/>
                              </w:rPr>
                              <w:t>LOGO FORNECEDOR</w:t>
                            </w:r>
                          </w:p>
                          <w:p w14:paraId="52636008" w14:textId="77777777" w:rsidR="0089364A" w:rsidRDefault="0089364A" w:rsidP="0086261F">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29F9" id="_x0000_t202" coordsize="21600,21600" o:spt="202" path="m,l,21600r21600,l21600,xe">
                <v:stroke joinstyle="miter"/>
                <v:path gradientshapeok="t" o:connecttype="rect"/>
              </v:shapetype>
              <v:shape id="Caixa de Texto 1" o:spid="_x0000_s1026" type="#_x0000_t202" style="position:absolute;left:0;text-align:left;margin-left:12.8pt;margin-top:25pt;width:456.8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" fillcolor="white [3201]" stroked="f" strokeweight=".5pt">
                <v:textbox>
                  <w:txbxContent>
                    <w:p w14:paraId="3EB1FC7D" w14:textId="519C9137" w:rsidR="0089364A" w:rsidRDefault="0089364A" w:rsidP="0086261F">
                      <w:pPr>
                        <w:jc w:val="center"/>
                        <w:rPr>
                          <w:rFonts w:ascii="Arial" w:hAnsi="Arial" w:cs="Arial"/>
                          <w:b/>
                          <w:bCs/>
                          <w:i/>
                          <w:iCs/>
                          <w:u w:val="single"/>
                        </w:rPr>
                      </w:pPr>
                      <w:r>
                        <w:rPr>
                          <w:rFonts w:ascii="Arial" w:hAnsi="Arial" w:cs="Arial"/>
                          <w:b/>
                          <w:bCs/>
                          <w:i/>
                          <w:iCs/>
                          <w:u w:val="single"/>
                        </w:rPr>
                        <w:t>LOGO FORNECEDOR</w:t>
                      </w:r>
                    </w:p>
                    <w:p w14:paraId="52636008" w14:textId="77777777" w:rsidR="0089364A" w:rsidRDefault="0089364A" w:rsidP="0086261F">
                      <w:pPr>
                        <w:jc w:val="center"/>
                      </w:pPr>
                    </w:p>
                  </w:txbxContent>
                </v:textbox>
                <w10:wrap anchorx="margin"/>
              </v:shape>
            </w:pict>
          </mc:Fallback>
        </mc:AlternateContent>
      </w:r>
      <w:r w:rsidRPr="00AA31FB">
        <w:rPr>
          <w:rFonts w:ascii="Arial" w:hAnsi="Arial" w:cs="Arial"/>
          <w:b/>
          <w:szCs w:val="20"/>
        </w:rPr>
        <w:br/>
      </w:r>
      <w:r w:rsidRPr="00AA31FB">
        <w:rPr>
          <w:rFonts w:ascii="Arial" w:hAnsi="Arial" w:cs="Arial"/>
          <w:b/>
          <w:szCs w:val="20"/>
        </w:rPr>
        <w:br/>
      </w:r>
      <w:r w:rsidRPr="00AA31FB">
        <w:rPr>
          <w:rFonts w:ascii="Arial" w:hAnsi="Arial" w:cs="Arial"/>
          <w:b/>
          <w:szCs w:val="20"/>
        </w:rPr>
        <w:br/>
      </w:r>
      <w:r w:rsidRPr="00AA31FB">
        <w:rPr>
          <w:rFonts w:ascii="Arial" w:hAnsi="Arial" w:cs="Arial"/>
          <w:b/>
          <w:szCs w:val="20"/>
        </w:rPr>
        <w:br/>
      </w:r>
      <w:r w:rsidR="0086261F" w:rsidRPr="00AA31FB">
        <w:rPr>
          <w:rFonts w:ascii="Arial" w:hAnsi="Arial" w:cs="Arial"/>
          <w:b/>
          <w:szCs w:val="20"/>
        </w:rPr>
        <w:t>DADOS CADASTRAIS DO PARTICIPANTE</w:t>
      </w:r>
    </w:p>
    <w:tbl>
      <w:tblPr>
        <w:tblStyle w:val="Tabelacomgrade"/>
        <w:tblpPr w:leftFromText="141" w:rightFromText="141" w:vertAnchor="page" w:horzAnchor="margin" w:tblpY="2401"/>
        <w:tblW w:w="97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495"/>
        <w:gridCol w:w="2639"/>
      </w:tblGrid>
      <w:tr w:rsidR="008B01CE" w:rsidRPr="00AA31FB" w14:paraId="756381E5" w14:textId="77777777" w:rsidTr="008B01CE">
        <w:trPr>
          <w:trHeight w:val="256"/>
        </w:trPr>
        <w:tc>
          <w:tcPr>
            <w:tcW w:w="9704" w:type="dxa"/>
            <w:gridSpan w:val="3"/>
            <w:tcBorders>
              <w:top w:val="nil"/>
              <w:left w:val="nil"/>
              <w:bottom w:val="single" w:sz="4" w:space="0" w:color="auto"/>
              <w:right w:val="nil"/>
            </w:tcBorders>
            <w:hideMark/>
          </w:tcPr>
          <w:p w14:paraId="410B9BC4" w14:textId="77777777" w:rsidR="008B01CE" w:rsidRPr="00AA31FB" w:rsidRDefault="008B01CE" w:rsidP="008B01CE">
            <w:pPr>
              <w:jc w:val="both"/>
              <w:rPr>
                <w:rFonts w:ascii="Arial" w:hAnsi="Arial" w:cs="Arial"/>
              </w:rPr>
            </w:pPr>
            <w:r w:rsidRPr="00AA31FB">
              <w:rPr>
                <w:rFonts w:ascii="Arial" w:hAnsi="Arial" w:cs="Arial"/>
              </w:rPr>
              <w:t>RAZÃO SOCIAL:</w:t>
            </w:r>
          </w:p>
        </w:tc>
      </w:tr>
      <w:tr w:rsidR="008B01CE" w:rsidRPr="00AA31FB" w14:paraId="71ADD06B" w14:textId="77777777" w:rsidTr="008B01CE">
        <w:trPr>
          <w:trHeight w:val="256"/>
        </w:trPr>
        <w:tc>
          <w:tcPr>
            <w:tcW w:w="4570" w:type="dxa"/>
            <w:tcBorders>
              <w:top w:val="single" w:sz="4" w:space="0" w:color="auto"/>
              <w:left w:val="nil"/>
              <w:bottom w:val="single" w:sz="4" w:space="0" w:color="auto"/>
              <w:right w:val="nil"/>
            </w:tcBorders>
            <w:hideMark/>
          </w:tcPr>
          <w:p w14:paraId="057B2A47" w14:textId="77777777" w:rsidR="008B01CE" w:rsidRPr="00AA31FB" w:rsidRDefault="008B01CE" w:rsidP="008B01CE">
            <w:pPr>
              <w:jc w:val="both"/>
              <w:rPr>
                <w:rFonts w:ascii="Arial" w:hAnsi="Arial" w:cs="Arial"/>
              </w:rPr>
            </w:pPr>
            <w:r w:rsidRPr="00AA31FB">
              <w:rPr>
                <w:rFonts w:ascii="Arial" w:hAnsi="Arial" w:cs="Arial"/>
              </w:rPr>
              <w:t>ENDEREÇO:</w:t>
            </w:r>
          </w:p>
        </w:tc>
        <w:tc>
          <w:tcPr>
            <w:tcW w:w="2495" w:type="dxa"/>
            <w:tcBorders>
              <w:top w:val="single" w:sz="4" w:space="0" w:color="auto"/>
              <w:left w:val="nil"/>
              <w:bottom w:val="single" w:sz="4" w:space="0" w:color="auto"/>
              <w:right w:val="nil"/>
            </w:tcBorders>
            <w:hideMark/>
          </w:tcPr>
          <w:p w14:paraId="61119179" w14:textId="77777777" w:rsidR="008B01CE" w:rsidRPr="00AA31FB" w:rsidRDefault="008B01CE" w:rsidP="008B01CE">
            <w:pPr>
              <w:jc w:val="both"/>
              <w:rPr>
                <w:rFonts w:ascii="Arial" w:hAnsi="Arial" w:cs="Arial"/>
              </w:rPr>
            </w:pPr>
            <w:r w:rsidRPr="00AA31FB">
              <w:rPr>
                <w:rFonts w:ascii="Arial" w:hAnsi="Arial" w:cs="Arial"/>
              </w:rPr>
              <w:t>BAIRRO:</w:t>
            </w:r>
          </w:p>
        </w:tc>
        <w:tc>
          <w:tcPr>
            <w:tcW w:w="2638" w:type="dxa"/>
            <w:tcBorders>
              <w:top w:val="single" w:sz="4" w:space="0" w:color="auto"/>
              <w:left w:val="nil"/>
              <w:bottom w:val="single" w:sz="4" w:space="0" w:color="auto"/>
              <w:right w:val="nil"/>
            </w:tcBorders>
            <w:hideMark/>
          </w:tcPr>
          <w:p w14:paraId="7A06CB2F" w14:textId="77777777" w:rsidR="008B01CE" w:rsidRPr="00AA31FB" w:rsidRDefault="008B01CE" w:rsidP="008B01CE">
            <w:pPr>
              <w:jc w:val="both"/>
              <w:rPr>
                <w:rFonts w:ascii="Arial" w:hAnsi="Arial" w:cs="Arial"/>
              </w:rPr>
            </w:pPr>
            <w:r w:rsidRPr="00AA31FB">
              <w:rPr>
                <w:rFonts w:ascii="Arial" w:hAnsi="Arial" w:cs="Arial"/>
              </w:rPr>
              <w:t>CEP:</w:t>
            </w:r>
          </w:p>
        </w:tc>
      </w:tr>
      <w:tr w:rsidR="008B01CE" w:rsidRPr="00AA31FB" w14:paraId="0110BA05" w14:textId="77777777" w:rsidTr="008B01CE">
        <w:trPr>
          <w:trHeight w:val="256"/>
        </w:trPr>
        <w:tc>
          <w:tcPr>
            <w:tcW w:w="4570" w:type="dxa"/>
            <w:tcBorders>
              <w:top w:val="single" w:sz="4" w:space="0" w:color="auto"/>
              <w:left w:val="nil"/>
              <w:bottom w:val="single" w:sz="4" w:space="0" w:color="auto"/>
              <w:right w:val="nil"/>
            </w:tcBorders>
            <w:hideMark/>
          </w:tcPr>
          <w:p w14:paraId="34218CF0" w14:textId="77777777" w:rsidR="008B01CE" w:rsidRPr="00AA31FB" w:rsidRDefault="008B01CE" w:rsidP="008B01CE">
            <w:pPr>
              <w:jc w:val="both"/>
              <w:rPr>
                <w:rFonts w:ascii="Arial" w:hAnsi="Arial" w:cs="Arial"/>
              </w:rPr>
            </w:pPr>
            <w:r w:rsidRPr="00AA31FB">
              <w:rPr>
                <w:rFonts w:ascii="Arial" w:hAnsi="Arial" w:cs="Arial"/>
              </w:rPr>
              <w:t>CIDADE:</w:t>
            </w:r>
          </w:p>
        </w:tc>
        <w:tc>
          <w:tcPr>
            <w:tcW w:w="2495" w:type="dxa"/>
            <w:tcBorders>
              <w:top w:val="single" w:sz="4" w:space="0" w:color="auto"/>
              <w:left w:val="nil"/>
              <w:bottom w:val="single" w:sz="4" w:space="0" w:color="auto"/>
              <w:right w:val="nil"/>
            </w:tcBorders>
            <w:hideMark/>
          </w:tcPr>
          <w:p w14:paraId="0628949B" w14:textId="77777777" w:rsidR="008B01CE" w:rsidRPr="00AA31FB" w:rsidRDefault="008B01CE" w:rsidP="008B01CE">
            <w:pPr>
              <w:jc w:val="both"/>
              <w:rPr>
                <w:rFonts w:ascii="Arial" w:hAnsi="Arial" w:cs="Arial"/>
              </w:rPr>
            </w:pPr>
            <w:r w:rsidRPr="00AA31FB">
              <w:rPr>
                <w:rFonts w:ascii="Arial" w:hAnsi="Arial" w:cs="Arial"/>
              </w:rPr>
              <w:t>ESTADO:</w:t>
            </w:r>
          </w:p>
        </w:tc>
        <w:tc>
          <w:tcPr>
            <w:tcW w:w="2638" w:type="dxa"/>
            <w:tcBorders>
              <w:top w:val="single" w:sz="4" w:space="0" w:color="auto"/>
              <w:left w:val="nil"/>
              <w:bottom w:val="single" w:sz="4" w:space="0" w:color="auto"/>
              <w:right w:val="nil"/>
            </w:tcBorders>
            <w:hideMark/>
          </w:tcPr>
          <w:p w14:paraId="5DD9A160" w14:textId="77777777" w:rsidR="008B01CE" w:rsidRPr="00AA31FB" w:rsidRDefault="008B01CE" w:rsidP="008B01CE">
            <w:pPr>
              <w:jc w:val="both"/>
              <w:rPr>
                <w:rFonts w:ascii="Arial" w:hAnsi="Arial" w:cs="Arial"/>
              </w:rPr>
            </w:pPr>
            <w:r w:rsidRPr="00AA31FB">
              <w:rPr>
                <w:rFonts w:ascii="Arial" w:hAnsi="Arial" w:cs="Arial"/>
              </w:rPr>
              <w:t>TELEFONE:</w:t>
            </w:r>
          </w:p>
        </w:tc>
      </w:tr>
      <w:tr w:rsidR="008B01CE" w:rsidRPr="00AA31FB" w14:paraId="1F9E209A" w14:textId="77777777" w:rsidTr="008B01CE">
        <w:trPr>
          <w:trHeight w:val="183"/>
        </w:trPr>
        <w:tc>
          <w:tcPr>
            <w:tcW w:w="4570" w:type="dxa"/>
            <w:tcBorders>
              <w:top w:val="single" w:sz="4" w:space="0" w:color="auto"/>
              <w:left w:val="nil"/>
              <w:bottom w:val="single" w:sz="4" w:space="0" w:color="auto"/>
              <w:right w:val="nil"/>
            </w:tcBorders>
            <w:hideMark/>
          </w:tcPr>
          <w:p w14:paraId="79BCF2A2" w14:textId="77777777" w:rsidR="008B01CE" w:rsidRPr="00AA31FB" w:rsidRDefault="008B01CE" w:rsidP="008B01CE">
            <w:pPr>
              <w:jc w:val="both"/>
              <w:rPr>
                <w:rFonts w:ascii="Arial" w:hAnsi="Arial" w:cs="Arial"/>
              </w:rPr>
            </w:pPr>
            <w:r w:rsidRPr="00AA31FB">
              <w:rPr>
                <w:rFonts w:ascii="Arial" w:hAnsi="Arial" w:cs="Arial"/>
              </w:rPr>
              <w:t>CNPJ:</w:t>
            </w:r>
          </w:p>
        </w:tc>
        <w:tc>
          <w:tcPr>
            <w:tcW w:w="5133" w:type="dxa"/>
            <w:gridSpan w:val="2"/>
            <w:tcBorders>
              <w:top w:val="single" w:sz="4" w:space="0" w:color="auto"/>
              <w:left w:val="nil"/>
              <w:bottom w:val="single" w:sz="4" w:space="0" w:color="auto"/>
              <w:right w:val="nil"/>
            </w:tcBorders>
          </w:tcPr>
          <w:p w14:paraId="60B5201F" w14:textId="77777777" w:rsidR="008B01CE" w:rsidRPr="00AA31FB" w:rsidRDefault="008B01CE" w:rsidP="008B01CE">
            <w:pPr>
              <w:jc w:val="both"/>
              <w:rPr>
                <w:rFonts w:ascii="Arial" w:hAnsi="Arial" w:cs="Arial"/>
              </w:rPr>
            </w:pPr>
          </w:p>
        </w:tc>
      </w:tr>
    </w:tbl>
    <w:p w14:paraId="23A73621" w14:textId="77777777" w:rsidR="0089364A" w:rsidRPr="00AA31FB" w:rsidRDefault="0089364A" w:rsidP="0012028B">
      <w:pPr>
        <w:jc w:val="both"/>
        <w:rPr>
          <w:rFonts w:ascii="Arial" w:hAnsi="Arial" w:cs="Arial"/>
          <w:szCs w:val="20"/>
        </w:rPr>
      </w:pPr>
    </w:p>
    <w:p w14:paraId="45D42A0E" w14:textId="08F2E437" w:rsidR="0089364A" w:rsidRPr="006C14C7" w:rsidRDefault="0089364A" w:rsidP="0012028B">
      <w:pPr>
        <w:jc w:val="center"/>
        <w:rPr>
          <w:rFonts w:ascii="Arial" w:hAnsi="Arial" w:cs="Arial"/>
          <w:b/>
          <w:bCs/>
          <w:color w:val="000000"/>
          <w:sz w:val="20"/>
          <w:szCs w:val="20"/>
          <w:u w:color="000000"/>
        </w:rPr>
      </w:pPr>
      <w:r w:rsidRPr="006C14C7">
        <w:rPr>
          <w:rFonts w:ascii="Arial" w:hAnsi="Arial" w:cs="Arial"/>
          <w:b/>
          <w:bCs/>
          <w:sz w:val="20"/>
          <w:szCs w:val="20"/>
        </w:rPr>
        <w:t>COTAÇÃO DE PREÇO</w:t>
      </w:r>
      <w:r w:rsidR="00FE2DD5" w:rsidRPr="006C14C7">
        <w:rPr>
          <w:rFonts w:ascii="Arial" w:hAnsi="Arial" w:cs="Arial"/>
          <w:b/>
          <w:bCs/>
          <w:sz w:val="20"/>
          <w:szCs w:val="20"/>
        </w:rPr>
        <w:br/>
      </w:r>
      <w:r w:rsidR="00FE2DD5" w:rsidRPr="006C14C7">
        <w:rPr>
          <w:rFonts w:ascii="Arial" w:hAnsi="Arial" w:cs="Arial"/>
          <w:b/>
          <w:bCs/>
          <w:color w:val="FF0000"/>
          <w:sz w:val="20"/>
          <w:szCs w:val="20"/>
          <w:highlight w:val="yellow"/>
        </w:rPr>
        <w:t>POR FAVOR, DATAR E ASSINAR</w:t>
      </w:r>
    </w:p>
    <w:p w14:paraId="5735446F" w14:textId="7A92FF0A" w:rsidR="00F35F71" w:rsidRPr="006C14C7" w:rsidRDefault="00F35F71" w:rsidP="0012028B">
      <w:pPr>
        <w:pBdr>
          <w:top w:val="nil"/>
          <w:left w:val="nil"/>
          <w:bottom w:val="nil"/>
          <w:right w:val="nil"/>
          <w:between w:val="nil"/>
        </w:pBdr>
        <w:spacing w:before="9"/>
        <w:jc w:val="both"/>
        <w:rPr>
          <w:rFonts w:ascii="Arial" w:hAnsi="Arial" w:cs="Arial"/>
          <w:b/>
          <w:color w:val="000000"/>
          <w:sz w:val="20"/>
          <w:szCs w:val="20"/>
        </w:rPr>
      </w:pPr>
    </w:p>
    <w:p w14:paraId="318F4751" w14:textId="77777777" w:rsidR="00F35F71" w:rsidRPr="006C14C7" w:rsidRDefault="002364EC" w:rsidP="00AA31FB">
      <w:pPr>
        <w:numPr>
          <w:ilvl w:val="0"/>
          <w:numId w:val="1"/>
        </w:numPr>
        <w:pBdr>
          <w:top w:val="nil"/>
          <w:left w:val="nil"/>
          <w:bottom w:val="nil"/>
          <w:right w:val="nil"/>
          <w:between w:val="nil"/>
        </w:pBdr>
        <w:spacing w:before="52"/>
        <w:ind w:left="284" w:hanging="284"/>
        <w:jc w:val="both"/>
        <w:rPr>
          <w:rFonts w:ascii="Arial" w:hAnsi="Arial" w:cs="Arial"/>
          <w:color w:val="000000"/>
          <w:sz w:val="20"/>
          <w:szCs w:val="20"/>
        </w:rPr>
      </w:pPr>
      <w:r w:rsidRPr="006C14C7">
        <w:rPr>
          <w:rFonts w:ascii="Arial" w:hAnsi="Arial" w:cs="Arial"/>
          <w:b/>
          <w:color w:val="000000"/>
          <w:sz w:val="20"/>
          <w:szCs w:val="20"/>
        </w:rPr>
        <w:t>OBJETO</w:t>
      </w:r>
      <w:bookmarkStart w:id="0" w:name="_gjdgxs" w:colFirst="0" w:colLast="0"/>
      <w:bookmarkEnd w:id="0"/>
    </w:p>
    <w:p w14:paraId="7BD99472" w14:textId="2B2074A7" w:rsidR="00CA6A5A" w:rsidRDefault="008D6EE6" w:rsidP="0025088A">
      <w:pPr>
        <w:pStyle w:val="PargrafodaLista"/>
        <w:widowControl/>
        <w:numPr>
          <w:ilvl w:val="1"/>
          <w:numId w:val="9"/>
        </w:numPr>
        <w:jc w:val="both"/>
        <w:rPr>
          <w:rFonts w:ascii="Arial" w:hAnsi="Arial" w:cs="Arial"/>
          <w:sz w:val="20"/>
          <w:szCs w:val="20"/>
        </w:rPr>
      </w:pPr>
      <w:r w:rsidRPr="00024D31">
        <w:rPr>
          <w:rFonts w:ascii="Arial" w:hAnsi="Arial" w:cs="Arial"/>
          <w:sz w:val="20"/>
          <w:szCs w:val="20"/>
        </w:rPr>
        <w:t xml:space="preserve">Estimava </w:t>
      </w:r>
      <w:r w:rsidR="00CA6A5A" w:rsidRPr="00024D31">
        <w:rPr>
          <w:rFonts w:ascii="Arial" w:hAnsi="Arial" w:cs="Arial"/>
          <w:sz w:val="20"/>
          <w:szCs w:val="20"/>
        </w:rPr>
        <w:t xml:space="preserve">para Aquisição de materiais </w:t>
      </w:r>
      <w:r w:rsidR="0025088A" w:rsidRPr="0025088A">
        <w:rPr>
          <w:rFonts w:ascii="Arial" w:hAnsi="Arial" w:cs="Arial"/>
          <w:sz w:val="20"/>
          <w:szCs w:val="20"/>
        </w:rPr>
        <w:t>ÓRTESES, PRÓTESES E MATERIAIS ESPECIAIS (OPME) com</w:t>
      </w:r>
      <w:r w:rsidR="0025088A">
        <w:rPr>
          <w:rFonts w:ascii="Arial" w:hAnsi="Arial" w:cs="Arial"/>
          <w:sz w:val="20"/>
          <w:szCs w:val="20"/>
        </w:rPr>
        <w:t xml:space="preserve"> </w:t>
      </w:r>
      <w:r w:rsidR="0025088A" w:rsidRPr="0025088A">
        <w:rPr>
          <w:rFonts w:ascii="Arial" w:hAnsi="Arial" w:cs="Arial"/>
          <w:sz w:val="20"/>
          <w:szCs w:val="20"/>
        </w:rPr>
        <w:t>entrega parcelada, em</w:t>
      </w:r>
      <w:r w:rsidR="0025088A">
        <w:rPr>
          <w:rFonts w:ascii="Arial" w:hAnsi="Arial" w:cs="Arial"/>
          <w:sz w:val="20"/>
          <w:szCs w:val="20"/>
        </w:rPr>
        <w:t xml:space="preserve"> </w:t>
      </w:r>
      <w:r w:rsidR="0025088A" w:rsidRPr="0025088A">
        <w:rPr>
          <w:rFonts w:ascii="Arial" w:hAnsi="Arial" w:cs="Arial"/>
          <w:sz w:val="20"/>
          <w:szCs w:val="20"/>
        </w:rPr>
        <w:t>comodato, para atender a demanda do Hospital Regional de Ivaiporã – HRIV, pelo período de</w:t>
      </w:r>
      <w:r w:rsidR="0025088A">
        <w:rPr>
          <w:rFonts w:ascii="Arial" w:hAnsi="Arial" w:cs="Arial"/>
          <w:sz w:val="20"/>
          <w:szCs w:val="20"/>
        </w:rPr>
        <w:t xml:space="preserve"> </w:t>
      </w:r>
      <w:r w:rsidR="0025088A" w:rsidRPr="0025088A">
        <w:rPr>
          <w:rFonts w:ascii="Arial" w:hAnsi="Arial" w:cs="Arial"/>
          <w:sz w:val="20"/>
          <w:szCs w:val="20"/>
        </w:rPr>
        <w:t>180 (cento e oitenta) dias</w:t>
      </w:r>
      <w:r w:rsidR="00024D31" w:rsidRPr="0025088A">
        <w:rPr>
          <w:rFonts w:ascii="Arial" w:hAnsi="Arial" w:cs="Arial"/>
          <w:sz w:val="20"/>
          <w:szCs w:val="20"/>
        </w:rPr>
        <w:t>, através de Dispensa de Licitação Emergencial</w:t>
      </w:r>
      <w:r w:rsidR="006C14C7" w:rsidRPr="0025088A">
        <w:rPr>
          <w:rFonts w:ascii="Arial" w:hAnsi="Arial" w:cs="Arial"/>
          <w:sz w:val="20"/>
          <w:szCs w:val="20"/>
        </w:rPr>
        <w:t>, conforme especificações abaixo:</w:t>
      </w:r>
    </w:p>
    <w:p w14:paraId="172806D5" w14:textId="77777777" w:rsidR="0025088A" w:rsidRPr="0025088A" w:rsidRDefault="0025088A" w:rsidP="0025088A">
      <w:pPr>
        <w:pStyle w:val="PargrafodaLista"/>
        <w:widowControl/>
        <w:ind w:left="360"/>
        <w:jc w:val="both"/>
        <w:rPr>
          <w:rFonts w:ascii="Arial" w:hAnsi="Arial" w:cs="Arial"/>
          <w:sz w:val="20"/>
          <w:szCs w:val="20"/>
        </w:rPr>
      </w:pPr>
    </w:p>
    <w:tbl>
      <w:tblPr>
        <w:tblStyle w:val="Tabelacomgrade"/>
        <w:tblW w:w="0" w:type="auto"/>
        <w:tblInd w:w="0" w:type="dxa"/>
        <w:tblLook w:val="04A0" w:firstRow="1" w:lastRow="0" w:firstColumn="1" w:lastColumn="0" w:noHBand="0" w:noVBand="1"/>
      </w:tblPr>
      <w:tblGrid>
        <w:gridCol w:w="705"/>
        <w:gridCol w:w="3685"/>
        <w:gridCol w:w="1275"/>
        <w:gridCol w:w="912"/>
        <w:gridCol w:w="1592"/>
        <w:gridCol w:w="1571"/>
      </w:tblGrid>
      <w:tr w:rsidR="0025088A" w14:paraId="7160C8F7" w14:textId="77777777" w:rsidTr="0025088A">
        <w:tc>
          <w:tcPr>
            <w:tcW w:w="9740" w:type="dxa"/>
            <w:gridSpan w:val="6"/>
            <w:shd w:val="clear" w:color="auto" w:fill="DBE5F1" w:themeFill="accent1" w:themeFillTint="33"/>
          </w:tcPr>
          <w:p w14:paraId="4464FD93" w14:textId="43857A8F" w:rsidR="0025088A" w:rsidRDefault="0025088A" w:rsidP="00A327AC">
            <w:pPr>
              <w:jc w:val="center"/>
            </w:pPr>
            <w:r>
              <w:t>LOTE 1</w:t>
            </w:r>
          </w:p>
        </w:tc>
      </w:tr>
      <w:tr w:rsidR="00A327AC" w14:paraId="5EA5ADB4" w14:textId="77777777" w:rsidTr="00A327AC">
        <w:tc>
          <w:tcPr>
            <w:tcW w:w="705" w:type="dxa"/>
            <w:shd w:val="clear" w:color="auto" w:fill="DBE5F1" w:themeFill="accent1" w:themeFillTint="33"/>
          </w:tcPr>
          <w:p w14:paraId="290AA065" w14:textId="51FF93DF" w:rsidR="0025088A" w:rsidRDefault="0025088A" w:rsidP="00A327AC">
            <w:pPr>
              <w:jc w:val="center"/>
            </w:pPr>
            <w:r>
              <w:t>ITEM</w:t>
            </w:r>
          </w:p>
        </w:tc>
        <w:tc>
          <w:tcPr>
            <w:tcW w:w="3685" w:type="dxa"/>
            <w:shd w:val="clear" w:color="auto" w:fill="DBE5F1" w:themeFill="accent1" w:themeFillTint="33"/>
          </w:tcPr>
          <w:p w14:paraId="17B8157D" w14:textId="767A8A11" w:rsidR="0025088A" w:rsidRDefault="0025088A" w:rsidP="00A327AC">
            <w:pPr>
              <w:jc w:val="center"/>
            </w:pPr>
            <w:r>
              <w:t>DESCRITIVO</w:t>
            </w:r>
          </w:p>
        </w:tc>
        <w:tc>
          <w:tcPr>
            <w:tcW w:w="1275" w:type="dxa"/>
            <w:shd w:val="clear" w:color="auto" w:fill="DBE5F1" w:themeFill="accent1" w:themeFillTint="33"/>
          </w:tcPr>
          <w:p w14:paraId="0C1D2B3D" w14:textId="0635E4FA" w:rsidR="0025088A" w:rsidRDefault="0025088A" w:rsidP="00A327AC">
            <w:pPr>
              <w:jc w:val="center"/>
            </w:pPr>
            <w:r>
              <w:t>CÓD. GMS</w:t>
            </w:r>
          </w:p>
        </w:tc>
        <w:tc>
          <w:tcPr>
            <w:tcW w:w="912" w:type="dxa"/>
            <w:shd w:val="clear" w:color="auto" w:fill="DBE5F1" w:themeFill="accent1" w:themeFillTint="33"/>
          </w:tcPr>
          <w:p w14:paraId="561079EF" w14:textId="45E01FC1" w:rsidR="0025088A" w:rsidRDefault="0025088A" w:rsidP="00A327AC">
            <w:pPr>
              <w:jc w:val="center"/>
            </w:pPr>
            <w:r>
              <w:t>Q</w:t>
            </w:r>
            <w:r w:rsidR="00A327AC">
              <w:t xml:space="preserve">NTD </w:t>
            </w:r>
            <w:r>
              <w:t>TOTAL</w:t>
            </w:r>
          </w:p>
        </w:tc>
        <w:tc>
          <w:tcPr>
            <w:tcW w:w="1592" w:type="dxa"/>
            <w:shd w:val="clear" w:color="auto" w:fill="DBE5F1" w:themeFill="accent1" w:themeFillTint="33"/>
          </w:tcPr>
          <w:p w14:paraId="51229732" w14:textId="4B5C1435" w:rsidR="0025088A" w:rsidRDefault="0025088A" w:rsidP="00A327AC">
            <w:pPr>
              <w:jc w:val="center"/>
            </w:pPr>
            <w:r>
              <w:t>VALOR UNITARIO</w:t>
            </w:r>
          </w:p>
        </w:tc>
        <w:tc>
          <w:tcPr>
            <w:tcW w:w="1571" w:type="dxa"/>
            <w:shd w:val="clear" w:color="auto" w:fill="DBE5F1" w:themeFill="accent1" w:themeFillTint="33"/>
          </w:tcPr>
          <w:p w14:paraId="370F3D0B" w14:textId="696CF08E" w:rsidR="0025088A" w:rsidRDefault="0025088A" w:rsidP="00A327AC">
            <w:pPr>
              <w:jc w:val="center"/>
            </w:pPr>
            <w:r>
              <w:t>VALOR TOTAL</w:t>
            </w:r>
          </w:p>
        </w:tc>
      </w:tr>
      <w:tr w:rsidR="00A327AC" w14:paraId="7C9BF8F5" w14:textId="77777777" w:rsidTr="00A327AC">
        <w:tc>
          <w:tcPr>
            <w:tcW w:w="705" w:type="dxa"/>
          </w:tcPr>
          <w:p w14:paraId="1505C303" w14:textId="4C83245D" w:rsidR="0025088A" w:rsidRDefault="0025088A" w:rsidP="00A327AC">
            <w:pPr>
              <w:jc w:val="center"/>
            </w:pPr>
            <w:r>
              <w:t>01</w:t>
            </w:r>
          </w:p>
        </w:tc>
        <w:tc>
          <w:tcPr>
            <w:tcW w:w="3685" w:type="dxa"/>
          </w:tcPr>
          <w:p w14:paraId="1916FDCB" w14:textId="5EA1986D" w:rsidR="0025088A" w:rsidRDefault="0025088A" w:rsidP="00A327AC">
            <w:pPr>
              <w:jc w:val="center"/>
            </w:pPr>
            <w:r>
              <w:t xml:space="preserve">Ponteira de </w:t>
            </w:r>
            <w:proofErr w:type="spellStart"/>
            <w:r>
              <w:t>Schaver</w:t>
            </w:r>
            <w:proofErr w:type="spellEnd"/>
            <w:r>
              <w:t>, para partes moles, em todas as</w:t>
            </w:r>
            <w:r w:rsidR="00A327AC">
              <w:t xml:space="preserve"> </w:t>
            </w:r>
            <w:r>
              <w:t xml:space="preserve">numerações. </w:t>
            </w:r>
            <w:proofErr w:type="spellStart"/>
            <w:r w:rsidRPr="00A327AC">
              <w:rPr>
                <w:b/>
                <w:bCs/>
              </w:rPr>
              <w:t>Fornecer</w:t>
            </w:r>
            <w:proofErr w:type="spellEnd"/>
            <w:r w:rsidRPr="00A327AC">
              <w:rPr>
                <w:b/>
                <w:bCs/>
              </w:rPr>
              <w:t xml:space="preserve"> um aparelho de </w:t>
            </w:r>
            <w:proofErr w:type="spellStart"/>
            <w:r w:rsidRPr="00A327AC">
              <w:rPr>
                <w:b/>
                <w:bCs/>
              </w:rPr>
              <w:t>Schaver</w:t>
            </w:r>
            <w:proofErr w:type="spellEnd"/>
            <w:r w:rsidR="00A327AC" w:rsidRPr="00A327AC">
              <w:rPr>
                <w:b/>
                <w:bCs/>
              </w:rPr>
              <w:t xml:space="preserve"> </w:t>
            </w:r>
            <w:r w:rsidRPr="00A327AC">
              <w:rPr>
                <w:b/>
                <w:bCs/>
              </w:rPr>
              <w:t>compatível e a ótica necessária para</w:t>
            </w:r>
            <w:r w:rsidR="00A327AC" w:rsidRPr="00A327AC">
              <w:rPr>
                <w:b/>
                <w:bCs/>
              </w:rPr>
              <w:t xml:space="preserve"> </w:t>
            </w:r>
            <w:r w:rsidRPr="00A327AC">
              <w:rPr>
                <w:b/>
                <w:bCs/>
              </w:rPr>
              <w:t>realização do procedimento em comodato</w:t>
            </w:r>
          </w:p>
        </w:tc>
        <w:tc>
          <w:tcPr>
            <w:tcW w:w="1275" w:type="dxa"/>
          </w:tcPr>
          <w:p w14:paraId="221314F6" w14:textId="57A712A8" w:rsidR="0025088A" w:rsidRDefault="0025088A" w:rsidP="00A327AC">
            <w:pPr>
              <w:jc w:val="center"/>
            </w:pPr>
            <w:r>
              <w:t>6522.30629</w:t>
            </w:r>
          </w:p>
        </w:tc>
        <w:tc>
          <w:tcPr>
            <w:tcW w:w="912" w:type="dxa"/>
          </w:tcPr>
          <w:p w14:paraId="5117EE65" w14:textId="775D00D4" w:rsidR="0025088A" w:rsidRDefault="0025088A" w:rsidP="00A327AC">
            <w:pPr>
              <w:jc w:val="center"/>
            </w:pPr>
            <w:r>
              <w:t>246</w:t>
            </w:r>
          </w:p>
        </w:tc>
        <w:tc>
          <w:tcPr>
            <w:tcW w:w="1592" w:type="dxa"/>
          </w:tcPr>
          <w:p w14:paraId="1E21680B" w14:textId="03D6B6AB" w:rsidR="0025088A" w:rsidRDefault="00A327AC" w:rsidP="00A327AC">
            <w:pPr>
              <w:jc w:val="center"/>
            </w:pPr>
            <w:r>
              <w:t>R$</w:t>
            </w:r>
          </w:p>
        </w:tc>
        <w:tc>
          <w:tcPr>
            <w:tcW w:w="1571" w:type="dxa"/>
          </w:tcPr>
          <w:p w14:paraId="02A12F30" w14:textId="6DCDF7E6" w:rsidR="0025088A" w:rsidRDefault="00A327AC" w:rsidP="00A327AC">
            <w:pPr>
              <w:jc w:val="center"/>
            </w:pPr>
            <w:r>
              <w:t>R$</w:t>
            </w:r>
          </w:p>
        </w:tc>
      </w:tr>
      <w:tr w:rsidR="00A327AC" w14:paraId="5920ADB5" w14:textId="77777777" w:rsidTr="00A327AC">
        <w:tc>
          <w:tcPr>
            <w:tcW w:w="705" w:type="dxa"/>
          </w:tcPr>
          <w:p w14:paraId="06AADBE0" w14:textId="2CF683AC" w:rsidR="00A327AC" w:rsidRDefault="00A327AC" w:rsidP="00A327AC">
            <w:pPr>
              <w:jc w:val="center"/>
            </w:pPr>
            <w:r>
              <w:t>02</w:t>
            </w:r>
          </w:p>
        </w:tc>
        <w:tc>
          <w:tcPr>
            <w:tcW w:w="3685" w:type="dxa"/>
          </w:tcPr>
          <w:p w14:paraId="63C1D725" w14:textId="1DF8D55B" w:rsidR="00A327AC" w:rsidRDefault="00A327AC" w:rsidP="00A327AC">
            <w:pPr>
              <w:jc w:val="center"/>
            </w:pPr>
            <w:r>
              <w:t xml:space="preserve">Ponteira de </w:t>
            </w:r>
            <w:proofErr w:type="spellStart"/>
            <w:r>
              <w:t>Schaver</w:t>
            </w:r>
            <w:proofErr w:type="spellEnd"/>
            <w:r>
              <w:t xml:space="preserve">, para partes ósseas, em todas as numerações. </w:t>
            </w:r>
            <w:proofErr w:type="spellStart"/>
            <w:r w:rsidRPr="00A327AC">
              <w:rPr>
                <w:b/>
                <w:bCs/>
              </w:rPr>
              <w:t>Fornecer</w:t>
            </w:r>
            <w:proofErr w:type="spellEnd"/>
            <w:r w:rsidRPr="00A327AC">
              <w:rPr>
                <w:b/>
                <w:bCs/>
              </w:rPr>
              <w:t xml:space="preserve"> um aparelho de </w:t>
            </w:r>
            <w:proofErr w:type="spellStart"/>
            <w:r w:rsidRPr="00A327AC">
              <w:rPr>
                <w:b/>
                <w:bCs/>
              </w:rPr>
              <w:t>Schaver</w:t>
            </w:r>
            <w:proofErr w:type="spellEnd"/>
            <w:r w:rsidRPr="00A327AC">
              <w:rPr>
                <w:b/>
                <w:bCs/>
              </w:rPr>
              <w:t xml:space="preserve"> compatível e a ótica necessária para realização do procedimento em comodato</w:t>
            </w:r>
          </w:p>
        </w:tc>
        <w:tc>
          <w:tcPr>
            <w:tcW w:w="1275" w:type="dxa"/>
          </w:tcPr>
          <w:p w14:paraId="1E679E2E" w14:textId="5126779A" w:rsidR="00A327AC" w:rsidRDefault="00A327AC" w:rsidP="00A327AC">
            <w:pPr>
              <w:jc w:val="center"/>
            </w:pPr>
            <w:r>
              <w:t>6522.30630</w:t>
            </w:r>
          </w:p>
        </w:tc>
        <w:tc>
          <w:tcPr>
            <w:tcW w:w="912" w:type="dxa"/>
          </w:tcPr>
          <w:p w14:paraId="082C083B" w14:textId="00458AF9" w:rsidR="00A327AC" w:rsidRDefault="00A327AC" w:rsidP="00A327AC">
            <w:pPr>
              <w:jc w:val="center"/>
            </w:pPr>
            <w:r>
              <w:t>18</w:t>
            </w:r>
          </w:p>
        </w:tc>
        <w:tc>
          <w:tcPr>
            <w:tcW w:w="1592" w:type="dxa"/>
          </w:tcPr>
          <w:p w14:paraId="1C4477C8" w14:textId="5F2A6861" w:rsidR="00A327AC" w:rsidRDefault="00A327AC" w:rsidP="00A327AC">
            <w:pPr>
              <w:jc w:val="center"/>
            </w:pPr>
            <w:r>
              <w:t>R$</w:t>
            </w:r>
          </w:p>
        </w:tc>
        <w:tc>
          <w:tcPr>
            <w:tcW w:w="1571" w:type="dxa"/>
          </w:tcPr>
          <w:p w14:paraId="09B3FDEA" w14:textId="358F7AE8" w:rsidR="00A327AC" w:rsidRDefault="00A327AC" w:rsidP="00A327AC">
            <w:pPr>
              <w:jc w:val="center"/>
            </w:pPr>
            <w:r>
              <w:t>R$</w:t>
            </w:r>
          </w:p>
        </w:tc>
      </w:tr>
      <w:tr w:rsidR="00A327AC" w14:paraId="16E38722" w14:textId="77777777" w:rsidTr="00A327AC">
        <w:tc>
          <w:tcPr>
            <w:tcW w:w="705" w:type="dxa"/>
          </w:tcPr>
          <w:p w14:paraId="55B4DF54" w14:textId="395C8868" w:rsidR="00A327AC" w:rsidRDefault="00A327AC" w:rsidP="00A327AC">
            <w:pPr>
              <w:jc w:val="center"/>
            </w:pPr>
            <w:r>
              <w:t>03</w:t>
            </w:r>
          </w:p>
        </w:tc>
        <w:tc>
          <w:tcPr>
            <w:tcW w:w="3685" w:type="dxa"/>
          </w:tcPr>
          <w:p w14:paraId="16E88CE8" w14:textId="5A86E93D" w:rsidR="00A327AC" w:rsidRDefault="00A327AC" w:rsidP="00A327AC">
            <w:pPr>
              <w:jc w:val="center"/>
            </w:pPr>
            <w:r>
              <w:t xml:space="preserve">Ponteira de ablação bipolar 90° </w:t>
            </w:r>
            <w:r w:rsidRPr="00A327AC">
              <w:rPr>
                <w:b/>
                <w:bCs/>
              </w:rPr>
              <w:t>A empresa deverá fornecer o gerador em Comodato ao Hospital, durante a vigência do contrato.</w:t>
            </w:r>
          </w:p>
        </w:tc>
        <w:tc>
          <w:tcPr>
            <w:tcW w:w="1275" w:type="dxa"/>
          </w:tcPr>
          <w:p w14:paraId="72726FA1" w14:textId="456C530D" w:rsidR="00A327AC" w:rsidRDefault="00A327AC" w:rsidP="00A327AC">
            <w:pPr>
              <w:jc w:val="center"/>
            </w:pPr>
            <w:r>
              <w:t>6510.87943</w:t>
            </w:r>
          </w:p>
        </w:tc>
        <w:tc>
          <w:tcPr>
            <w:tcW w:w="912" w:type="dxa"/>
          </w:tcPr>
          <w:p w14:paraId="2B315B0A" w14:textId="5FC6FAED" w:rsidR="00A327AC" w:rsidRDefault="00A327AC" w:rsidP="00A327AC">
            <w:pPr>
              <w:jc w:val="center"/>
            </w:pPr>
            <w:r>
              <w:t>222</w:t>
            </w:r>
          </w:p>
        </w:tc>
        <w:tc>
          <w:tcPr>
            <w:tcW w:w="1592" w:type="dxa"/>
          </w:tcPr>
          <w:p w14:paraId="1F7E69AC" w14:textId="78F33C28" w:rsidR="00A327AC" w:rsidRDefault="00A327AC" w:rsidP="00A327AC">
            <w:pPr>
              <w:jc w:val="center"/>
            </w:pPr>
            <w:r>
              <w:t>R$</w:t>
            </w:r>
          </w:p>
        </w:tc>
        <w:tc>
          <w:tcPr>
            <w:tcW w:w="1571" w:type="dxa"/>
          </w:tcPr>
          <w:p w14:paraId="4FA8B98F" w14:textId="4A7F57C9" w:rsidR="00A327AC" w:rsidRDefault="00A327AC" w:rsidP="00A327AC">
            <w:pPr>
              <w:jc w:val="center"/>
            </w:pPr>
            <w:r>
              <w:t>R$</w:t>
            </w:r>
          </w:p>
        </w:tc>
      </w:tr>
      <w:tr w:rsidR="00A327AC" w14:paraId="238EF75E" w14:textId="77777777" w:rsidTr="00A327AC">
        <w:tc>
          <w:tcPr>
            <w:tcW w:w="705" w:type="dxa"/>
          </w:tcPr>
          <w:p w14:paraId="31C3D135" w14:textId="001893E5" w:rsidR="00A327AC" w:rsidRDefault="00A327AC" w:rsidP="00A327AC">
            <w:pPr>
              <w:jc w:val="center"/>
            </w:pPr>
            <w:r>
              <w:t>04</w:t>
            </w:r>
          </w:p>
        </w:tc>
        <w:tc>
          <w:tcPr>
            <w:tcW w:w="3685" w:type="dxa"/>
          </w:tcPr>
          <w:p w14:paraId="2244B0D3" w14:textId="2545A0ED" w:rsidR="00A327AC" w:rsidRPr="00A327AC" w:rsidRDefault="00A327AC" w:rsidP="00A327AC">
            <w:pPr>
              <w:jc w:val="center"/>
              <w:rPr>
                <w:b/>
                <w:bCs/>
              </w:rPr>
            </w:pPr>
            <w:r>
              <w:t xml:space="preserve">Ponteira de radiofrequência. </w:t>
            </w:r>
            <w:r w:rsidRPr="00A327AC">
              <w:rPr>
                <w:b/>
                <w:bCs/>
              </w:rPr>
              <w:t>A empresa deverá fornecer o gerador em Comodato ao Hospital, durante a vigência do</w:t>
            </w:r>
          </w:p>
          <w:p w14:paraId="403DBE63" w14:textId="404052B0" w:rsidR="00A327AC" w:rsidRDefault="00A327AC" w:rsidP="00A327AC">
            <w:pPr>
              <w:jc w:val="center"/>
            </w:pPr>
            <w:r w:rsidRPr="00A327AC">
              <w:rPr>
                <w:b/>
                <w:bCs/>
              </w:rPr>
              <w:t>contrato.</w:t>
            </w:r>
          </w:p>
        </w:tc>
        <w:tc>
          <w:tcPr>
            <w:tcW w:w="1275" w:type="dxa"/>
          </w:tcPr>
          <w:p w14:paraId="1BBDB788" w14:textId="4D1571D7" w:rsidR="00A327AC" w:rsidRDefault="00A327AC" w:rsidP="00A327AC">
            <w:pPr>
              <w:jc w:val="center"/>
            </w:pPr>
            <w:r>
              <w:t>6522.30631</w:t>
            </w:r>
          </w:p>
        </w:tc>
        <w:tc>
          <w:tcPr>
            <w:tcW w:w="912" w:type="dxa"/>
          </w:tcPr>
          <w:p w14:paraId="58368E88" w14:textId="0E392898" w:rsidR="00A327AC" w:rsidRDefault="00A327AC" w:rsidP="00A327AC">
            <w:pPr>
              <w:jc w:val="center"/>
            </w:pPr>
            <w:r>
              <w:t>222</w:t>
            </w:r>
          </w:p>
        </w:tc>
        <w:tc>
          <w:tcPr>
            <w:tcW w:w="1592" w:type="dxa"/>
          </w:tcPr>
          <w:p w14:paraId="4006E51A" w14:textId="2657D274" w:rsidR="00A327AC" w:rsidRDefault="00A327AC" w:rsidP="00A327AC">
            <w:pPr>
              <w:jc w:val="center"/>
            </w:pPr>
            <w:r>
              <w:t>R$</w:t>
            </w:r>
          </w:p>
        </w:tc>
        <w:tc>
          <w:tcPr>
            <w:tcW w:w="1571" w:type="dxa"/>
          </w:tcPr>
          <w:p w14:paraId="638FED49" w14:textId="6A146D23" w:rsidR="00A327AC" w:rsidRDefault="00A327AC" w:rsidP="00A327AC">
            <w:pPr>
              <w:jc w:val="center"/>
            </w:pPr>
            <w:r>
              <w:t>R$</w:t>
            </w:r>
          </w:p>
        </w:tc>
      </w:tr>
      <w:tr w:rsidR="00A327AC" w14:paraId="102B926D" w14:textId="77777777" w:rsidTr="00A327AC">
        <w:tc>
          <w:tcPr>
            <w:tcW w:w="705" w:type="dxa"/>
          </w:tcPr>
          <w:p w14:paraId="3EB48F90" w14:textId="582A0D60" w:rsidR="00A327AC" w:rsidRDefault="00A327AC" w:rsidP="00A327AC">
            <w:pPr>
              <w:jc w:val="center"/>
            </w:pPr>
            <w:r>
              <w:t>05</w:t>
            </w:r>
          </w:p>
        </w:tc>
        <w:tc>
          <w:tcPr>
            <w:tcW w:w="3685" w:type="dxa"/>
          </w:tcPr>
          <w:p w14:paraId="2FF46CEB" w14:textId="303F2132" w:rsidR="00A327AC" w:rsidRDefault="00A327AC" w:rsidP="00A327AC">
            <w:pPr>
              <w:jc w:val="center"/>
            </w:pPr>
            <w:r>
              <w:t>Parafuso de interferência, em titânio rombo ou não cortante, em todos os tamanhos e diâmetros.</w:t>
            </w:r>
          </w:p>
        </w:tc>
        <w:tc>
          <w:tcPr>
            <w:tcW w:w="1275" w:type="dxa"/>
          </w:tcPr>
          <w:p w14:paraId="4F033289" w14:textId="151C5259" w:rsidR="00A327AC" w:rsidRDefault="00A327AC" w:rsidP="00A327AC">
            <w:pPr>
              <w:jc w:val="center"/>
            </w:pPr>
            <w:r>
              <w:t>6522.37606</w:t>
            </w:r>
          </w:p>
        </w:tc>
        <w:tc>
          <w:tcPr>
            <w:tcW w:w="912" w:type="dxa"/>
          </w:tcPr>
          <w:p w14:paraId="48B69054" w14:textId="6F3367FB" w:rsidR="00A327AC" w:rsidRDefault="00A327AC" w:rsidP="00A327AC">
            <w:pPr>
              <w:jc w:val="center"/>
            </w:pPr>
            <w:r>
              <w:t>54</w:t>
            </w:r>
          </w:p>
        </w:tc>
        <w:tc>
          <w:tcPr>
            <w:tcW w:w="1592" w:type="dxa"/>
          </w:tcPr>
          <w:p w14:paraId="1ECBC933" w14:textId="123172CD" w:rsidR="00A327AC" w:rsidRDefault="00A327AC" w:rsidP="00A327AC">
            <w:pPr>
              <w:jc w:val="center"/>
            </w:pPr>
            <w:r>
              <w:t>R$</w:t>
            </w:r>
          </w:p>
        </w:tc>
        <w:tc>
          <w:tcPr>
            <w:tcW w:w="1571" w:type="dxa"/>
          </w:tcPr>
          <w:p w14:paraId="0AF26579" w14:textId="3FD0D6A9" w:rsidR="00A327AC" w:rsidRDefault="00A327AC" w:rsidP="00A327AC">
            <w:pPr>
              <w:jc w:val="center"/>
            </w:pPr>
            <w:r>
              <w:t>R$</w:t>
            </w:r>
          </w:p>
        </w:tc>
      </w:tr>
      <w:tr w:rsidR="00A327AC" w14:paraId="0AEB6095" w14:textId="77777777" w:rsidTr="00A327AC">
        <w:tc>
          <w:tcPr>
            <w:tcW w:w="705" w:type="dxa"/>
          </w:tcPr>
          <w:p w14:paraId="729D0D4D" w14:textId="770DD997" w:rsidR="00A327AC" w:rsidRDefault="00A327AC" w:rsidP="00A327AC">
            <w:pPr>
              <w:jc w:val="center"/>
            </w:pPr>
            <w:r>
              <w:t>06</w:t>
            </w:r>
          </w:p>
        </w:tc>
        <w:tc>
          <w:tcPr>
            <w:tcW w:w="3685" w:type="dxa"/>
          </w:tcPr>
          <w:p w14:paraId="0E143B89" w14:textId="23B81A50" w:rsidR="00A327AC" w:rsidRDefault="00A327AC" w:rsidP="00A327AC">
            <w:pPr>
              <w:jc w:val="center"/>
            </w:pPr>
            <w:r w:rsidRPr="0025088A">
              <w:t>Equipo longo para artroscopia 4 vias.</w:t>
            </w:r>
          </w:p>
        </w:tc>
        <w:tc>
          <w:tcPr>
            <w:tcW w:w="1275" w:type="dxa"/>
          </w:tcPr>
          <w:p w14:paraId="393CB449" w14:textId="273567FB" w:rsidR="00A327AC" w:rsidRDefault="00A327AC" w:rsidP="00A327AC">
            <w:pPr>
              <w:jc w:val="center"/>
            </w:pPr>
            <w:r>
              <w:t>6522.42689</w:t>
            </w:r>
          </w:p>
        </w:tc>
        <w:tc>
          <w:tcPr>
            <w:tcW w:w="912" w:type="dxa"/>
          </w:tcPr>
          <w:p w14:paraId="68DD333A" w14:textId="202D545F" w:rsidR="00A327AC" w:rsidRDefault="00A327AC" w:rsidP="00A327AC">
            <w:pPr>
              <w:jc w:val="center"/>
            </w:pPr>
            <w:r>
              <w:t>234</w:t>
            </w:r>
          </w:p>
        </w:tc>
        <w:tc>
          <w:tcPr>
            <w:tcW w:w="1592" w:type="dxa"/>
          </w:tcPr>
          <w:p w14:paraId="090328B1" w14:textId="0E0DE0F7" w:rsidR="00A327AC" w:rsidRDefault="00A327AC" w:rsidP="00A327AC">
            <w:pPr>
              <w:jc w:val="center"/>
            </w:pPr>
            <w:r>
              <w:t>R$</w:t>
            </w:r>
          </w:p>
        </w:tc>
        <w:tc>
          <w:tcPr>
            <w:tcW w:w="1571" w:type="dxa"/>
          </w:tcPr>
          <w:p w14:paraId="593CC200" w14:textId="721350F8" w:rsidR="00A327AC" w:rsidRDefault="00A327AC" w:rsidP="00A327AC">
            <w:pPr>
              <w:jc w:val="center"/>
            </w:pPr>
            <w:r>
              <w:t>R$</w:t>
            </w:r>
          </w:p>
        </w:tc>
      </w:tr>
      <w:tr w:rsidR="00A327AC" w14:paraId="2950DC8F" w14:textId="77777777" w:rsidTr="00A327AC">
        <w:tc>
          <w:tcPr>
            <w:tcW w:w="8169" w:type="dxa"/>
            <w:gridSpan w:val="5"/>
            <w:shd w:val="clear" w:color="auto" w:fill="DBE5F1" w:themeFill="accent1" w:themeFillTint="33"/>
          </w:tcPr>
          <w:p w14:paraId="40FD78E5" w14:textId="457ACE47" w:rsidR="00A327AC" w:rsidRDefault="00A327AC" w:rsidP="00A327AC">
            <w:pPr>
              <w:jc w:val="center"/>
            </w:pPr>
            <w:r>
              <w:t>VALOR TOTAL DO LOTE</w:t>
            </w:r>
          </w:p>
        </w:tc>
        <w:tc>
          <w:tcPr>
            <w:tcW w:w="1571" w:type="dxa"/>
            <w:shd w:val="clear" w:color="auto" w:fill="DBE5F1" w:themeFill="accent1" w:themeFillTint="33"/>
          </w:tcPr>
          <w:p w14:paraId="5713AFEC" w14:textId="457C29F0" w:rsidR="00A327AC" w:rsidRDefault="00A327AC" w:rsidP="00A327AC">
            <w:pPr>
              <w:jc w:val="center"/>
            </w:pPr>
            <w:r>
              <w:t>R$</w:t>
            </w:r>
          </w:p>
        </w:tc>
      </w:tr>
    </w:tbl>
    <w:p w14:paraId="7015F282" w14:textId="15056774" w:rsidR="0025088A" w:rsidRDefault="0025088A" w:rsidP="00A327AC">
      <w:pPr>
        <w:jc w:val="center"/>
      </w:pPr>
    </w:p>
    <w:p w14:paraId="0B5E9B4B" w14:textId="297234D6" w:rsidR="0025088A" w:rsidRDefault="0025088A" w:rsidP="00A327AC">
      <w:pPr>
        <w:jc w:val="center"/>
      </w:pPr>
    </w:p>
    <w:tbl>
      <w:tblPr>
        <w:tblStyle w:val="Tabelacomgrade"/>
        <w:tblW w:w="0" w:type="auto"/>
        <w:tblInd w:w="0" w:type="dxa"/>
        <w:tblLook w:val="04A0" w:firstRow="1" w:lastRow="0" w:firstColumn="1" w:lastColumn="0" w:noHBand="0" w:noVBand="1"/>
      </w:tblPr>
      <w:tblGrid>
        <w:gridCol w:w="708"/>
        <w:gridCol w:w="3542"/>
        <w:gridCol w:w="1405"/>
        <w:gridCol w:w="872"/>
        <w:gridCol w:w="1668"/>
        <w:gridCol w:w="1545"/>
      </w:tblGrid>
      <w:tr w:rsidR="00A327AC" w14:paraId="71721DD9" w14:textId="77777777" w:rsidTr="00A327AC">
        <w:tc>
          <w:tcPr>
            <w:tcW w:w="9740" w:type="dxa"/>
            <w:gridSpan w:val="6"/>
            <w:shd w:val="clear" w:color="auto" w:fill="DBE5F1" w:themeFill="accent1" w:themeFillTint="33"/>
          </w:tcPr>
          <w:p w14:paraId="28FF9E8C" w14:textId="4D1B6106" w:rsidR="00A327AC" w:rsidRDefault="00A327AC" w:rsidP="00A327AC">
            <w:pPr>
              <w:jc w:val="center"/>
            </w:pPr>
            <w:r>
              <w:t xml:space="preserve">LOTE </w:t>
            </w:r>
            <w:r w:rsidR="00FB5859">
              <w:t>2</w:t>
            </w:r>
          </w:p>
        </w:tc>
      </w:tr>
      <w:tr w:rsidR="00A327AC" w14:paraId="52BF6E9A" w14:textId="77777777" w:rsidTr="00A327AC">
        <w:tc>
          <w:tcPr>
            <w:tcW w:w="707" w:type="dxa"/>
            <w:shd w:val="clear" w:color="auto" w:fill="DBE5F1" w:themeFill="accent1" w:themeFillTint="33"/>
          </w:tcPr>
          <w:p w14:paraId="41F0087D" w14:textId="01B93781" w:rsidR="00A327AC" w:rsidRDefault="00A327AC" w:rsidP="00A327AC">
            <w:pPr>
              <w:jc w:val="center"/>
            </w:pPr>
            <w:r>
              <w:t>ITEM</w:t>
            </w:r>
          </w:p>
        </w:tc>
        <w:tc>
          <w:tcPr>
            <w:tcW w:w="3541" w:type="dxa"/>
            <w:shd w:val="clear" w:color="auto" w:fill="DBE5F1" w:themeFill="accent1" w:themeFillTint="33"/>
          </w:tcPr>
          <w:p w14:paraId="30828A96" w14:textId="3992FDDF" w:rsidR="00A327AC" w:rsidRDefault="00A327AC" w:rsidP="00A327AC">
            <w:pPr>
              <w:jc w:val="center"/>
            </w:pPr>
            <w:r>
              <w:t>DESCRITIVO</w:t>
            </w:r>
          </w:p>
        </w:tc>
        <w:tc>
          <w:tcPr>
            <w:tcW w:w="1405" w:type="dxa"/>
            <w:shd w:val="clear" w:color="auto" w:fill="DBE5F1" w:themeFill="accent1" w:themeFillTint="33"/>
          </w:tcPr>
          <w:p w14:paraId="1B0B7AE8" w14:textId="57221BB8" w:rsidR="00A327AC" w:rsidRDefault="00A327AC" w:rsidP="00A327AC">
            <w:pPr>
              <w:jc w:val="center"/>
            </w:pPr>
            <w:r>
              <w:t>CÓD. GMS</w:t>
            </w:r>
          </w:p>
        </w:tc>
        <w:tc>
          <w:tcPr>
            <w:tcW w:w="872" w:type="dxa"/>
            <w:shd w:val="clear" w:color="auto" w:fill="DBE5F1" w:themeFill="accent1" w:themeFillTint="33"/>
          </w:tcPr>
          <w:p w14:paraId="2276C4AA" w14:textId="368B3DCE" w:rsidR="00A327AC" w:rsidRDefault="00A327AC" w:rsidP="00A327AC">
            <w:pPr>
              <w:jc w:val="center"/>
            </w:pPr>
            <w:r>
              <w:t>QNTD TOTAL</w:t>
            </w:r>
          </w:p>
        </w:tc>
        <w:tc>
          <w:tcPr>
            <w:tcW w:w="1669" w:type="dxa"/>
            <w:shd w:val="clear" w:color="auto" w:fill="DBE5F1" w:themeFill="accent1" w:themeFillTint="33"/>
          </w:tcPr>
          <w:p w14:paraId="416371F1" w14:textId="380CDDCC" w:rsidR="00A327AC" w:rsidRDefault="00A327AC" w:rsidP="00A327AC">
            <w:pPr>
              <w:jc w:val="center"/>
            </w:pPr>
            <w:r>
              <w:t>VALOR UNITARIO</w:t>
            </w:r>
          </w:p>
        </w:tc>
        <w:tc>
          <w:tcPr>
            <w:tcW w:w="1546" w:type="dxa"/>
            <w:shd w:val="clear" w:color="auto" w:fill="DBE5F1" w:themeFill="accent1" w:themeFillTint="33"/>
          </w:tcPr>
          <w:p w14:paraId="1F170FA2" w14:textId="60A59C38" w:rsidR="00A327AC" w:rsidRDefault="00A327AC" w:rsidP="00A327AC">
            <w:pPr>
              <w:jc w:val="center"/>
            </w:pPr>
            <w:r>
              <w:t>VALOR TOTAL</w:t>
            </w:r>
          </w:p>
        </w:tc>
      </w:tr>
      <w:tr w:rsidR="00A327AC" w14:paraId="506B8D23" w14:textId="77777777" w:rsidTr="00A327AC">
        <w:tc>
          <w:tcPr>
            <w:tcW w:w="704" w:type="dxa"/>
          </w:tcPr>
          <w:p w14:paraId="1502DEFE" w14:textId="280F86C0" w:rsidR="00A327AC" w:rsidRDefault="00A327AC" w:rsidP="00A327AC">
            <w:pPr>
              <w:jc w:val="center"/>
            </w:pPr>
            <w:r>
              <w:t>01</w:t>
            </w:r>
          </w:p>
        </w:tc>
        <w:tc>
          <w:tcPr>
            <w:tcW w:w="3544" w:type="dxa"/>
          </w:tcPr>
          <w:p w14:paraId="2A316FF8" w14:textId="4809F5ED" w:rsidR="00A327AC" w:rsidRDefault="00A327AC" w:rsidP="00A327AC">
            <w:pPr>
              <w:jc w:val="center"/>
            </w:pPr>
            <w:r>
              <w:t xml:space="preserve">Eletrodo de ressecção Bipolar, tipo alça, tamanho grande 24 FR, com ótica angulada até 30° graus, para uso em cauterização de lesão de próstata, CARACTERÍSTICAS ADICIONAIS: 2 polos, tipo: </w:t>
            </w:r>
            <w:r w:rsidRPr="00A327AC">
              <w:rPr>
                <w:b/>
                <w:bCs/>
              </w:rPr>
              <w:t>(Fornecimento do RESSECTOSCÓPIO e GERADOR em comodato).</w:t>
            </w:r>
          </w:p>
        </w:tc>
        <w:tc>
          <w:tcPr>
            <w:tcW w:w="1405" w:type="dxa"/>
          </w:tcPr>
          <w:p w14:paraId="45A151B0" w14:textId="35D713FE" w:rsidR="00A327AC" w:rsidRDefault="00A327AC" w:rsidP="00A327AC">
            <w:pPr>
              <w:jc w:val="center"/>
            </w:pPr>
            <w:r>
              <w:t>6511.87801</w:t>
            </w:r>
          </w:p>
        </w:tc>
        <w:tc>
          <w:tcPr>
            <w:tcW w:w="872" w:type="dxa"/>
          </w:tcPr>
          <w:p w14:paraId="58C7A98C" w14:textId="4751D7DD" w:rsidR="00A327AC" w:rsidRDefault="00A327AC" w:rsidP="00A327AC">
            <w:pPr>
              <w:jc w:val="center"/>
            </w:pPr>
            <w:r>
              <w:t>42</w:t>
            </w:r>
          </w:p>
        </w:tc>
        <w:tc>
          <w:tcPr>
            <w:tcW w:w="1669" w:type="dxa"/>
          </w:tcPr>
          <w:p w14:paraId="7EC04D2D" w14:textId="58B7BA2D" w:rsidR="00A327AC" w:rsidRDefault="00A327AC" w:rsidP="00A327AC">
            <w:pPr>
              <w:jc w:val="center"/>
            </w:pPr>
            <w:r>
              <w:t>R$</w:t>
            </w:r>
          </w:p>
        </w:tc>
        <w:tc>
          <w:tcPr>
            <w:tcW w:w="1546" w:type="dxa"/>
          </w:tcPr>
          <w:p w14:paraId="325DB813" w14:textId="1B6E3701" w:rsidR="00A327AC" w:rsidRDefault="00A327AC" w:rsidP="00A327AC">
            <w:pPr>
              <w:jc w:val="center"/>
            </w:pPr>
            <w:r>
              <w:t>R$</w:t>
            </w:r>
          </w:p>
        </w:tc>
      </w:tr>
      <w:tr w:rsidR="00A327AC" w14:paraId="5188CE88" w14:textId="77777777" w:rsidTr="00A327AC">
        <w:tc>
          <w:tcPr>
            <w:tcW w:w="8194" w:type="dxa"/>
            <w:gridSpan w:val="5"/>
            <w:shd w:val="clear" w:color="auto" w:fill="DBE5F1" w:themeFill="accent1" w:themeFillTint="33"/>
          </w:tcPr>
          <w:p w14:paraId="62BB4BE8" w14:textId="277439F7" w:rsidR="00A327AC" w:rsidRDefault="00A327AC" w:rsidP="00A327AC">
            <w:pPr>
              <w:jc w:val="center"/>
            </w:pPr>
            <w:r>
              <w:t>VALOR TOTAL DO LOTE</w:t>
            </w:r>
          </w:p>
        </w:tc>
        <w:tc>
          <w:tcPr>
            <w:tcW w:w="1546" w:type="dxa"/>
            <w:shd w:val="clear" w:color="auto" w:fill="DBE5F1" w:themeFill="accent1" w:themeFillTint="33"/>
          </w:tcPr>
          <w:p w14:paraId="465BF9BE" w14:textId="4761BD98" w:rsidR="00A327AC" w:rsidRDefault="00A327AC" w:rsidP="00A327AC">
            <w:pPr>
              <w:jc w:val="center"/>
            </w:pPr>
            <w:r>
              <w:t>R$</w:t>
            </w:r>
          </w:p>
        </w:tc>
      </w:tr>
    </w:tbl>
    <w:p w14:paraId="1D61B49C" w14:textId="77777777" w:rsidR="00A327AC" w:rsidRDefault="00A327AC" w:rsidP="003A676B"/>
    <w:p w14:paraId="6DC97001" w14:textId="77777777" w:rsidR="0025088A" w:rsidRDefault="0025088A" w:rsidP="003A676B"/>
    <w:p w14:paraId="76C1324D" w14:textId="68C972A4" w:rsidR="008351CC" w:rsidRDefault="00024D31" w:rsidP="008351CC">
      <w:pPr>
        <w:jc w:val="both"/>
        <w:rPr>
          <w:rFonts w:ascii="Arial" w:hAnsi="Arial" w:cs="Arial"/>
          <w:b/>
          <w:bCs/>
          <w:sz w:val="20"/>
          <w:szCs w:val="20"/>
        </w:rPr>
      </w:pPr>
      <w:r>
        <w:rPr>
          <w:rFonts w:ascii="Arial" w:hAnsi="Arial" w:cs="Arial"/>
          <w:b/>
          <w:bCs/>
          <w:sz w:val="20"/>
          <w:szCs w:val="20"/>
        </w:rPr>
        <w:t>1.2 ESPECIFICAÇÃO TÉCNICA</w:t>
      </w:r>
    </w:p>
    <w:p w14:paraId="384B9260" w14:textId="463B3E79" w:rsidR="00024D31" w:rsidRDefault="00024D31" w:rsidP="008351CC">
      <w:pPr>
        <w:jc w:val="both"/>
        <w:rPr>
          <w:rFonts w:ascii="Arial" w:hAnsi="Arial" w:cs="Arial"/>
          <w:b/>
          <w:bCs/>
          <w:sz w:val="20"/>
          <w:szCs w:val="20"/>
        </w:rPr>
      </w:pPr>
    </w:p>
    <w:tbl>
      <w:tblPr>
        <w:tblStyle w:val="Tabelacomgrade"/>
        <w:tblW w:w="0" w:type="auto"/>
        <w:tblInd w:w="-5" w:type="dxa"/>
        <w:tblLook w:val="04A0" w:firstRow="1" w:lastRow="0" w:firstColumn="1" w:lastColumn="0" w:noHBand="0" w:noVBand="1"/>
      </w:tblPr>
      <w:tblGrid>
        <w:gridCol w:w="750"/>
        <w:gridCol w:w="1658"/>
        <w:gridCol w:w="1420"/>
        <w:gridCol w:w="1850"/>
        <w:gridCol w:w="4067"/>
      </w:tblGrid>
      <w:tr w:rsidR="00A327AC" w14:paraId="0ECA8DF2" w14:textId="77777777" w:rsidTr="00D50B53">
        <w:tc>
          <w:tcPr>
            <w:tcW w:w="750" w:type="dxa"/>
            <w:shd w:val="clear" w:color="auto" w:fill="DBE5F1" w:themeFill="accent1" w:themeFillTint="33"/>
          </w:tcPr>
          <w:p w14:paraId="57E7F6FB" w14:textId="6F0142E5" w:rsidR="00A327AC" w:rsidRDefault="00A327AC" w:rsidP="008351CC">
            <w:pPr>
              <w:jc w:val="both"/>
              <w:rPr>
                <w:rFonts w:ascii="Arial" w:hAnsi="Arial" w:cs="Arial"/>
                <w:b/>
                <w:bCs/>
              </w:rPr>
            </w:pPr>
            <w:r>
              <w:rPr>
                <w:rFonts w:ascii="Arial" w:hAnsi="Arial" w:cs="Arial"/>
                <w:b/>
                <w:bCs/>
              </w:rPr>
              <w:t xml:space="preserve">LOTE </w:t>
            </w:r>
          </w:p>
        </w:tc>
        <w:tc>
          <w:tcPr>
            <w:tcW w:w="1658" w:type="dxa"/>
            <w:shd w:val="clear" w:color="auto" w:fill="DBE5F1" w:themeFill="accent1" w:themeFillTint="33"/>
          </w:tcPr>
          <w:p w14:paraId="0602BC69" w14:textId="245F16FA" w:rsidR="00A327AC" w:rsidRDefault="00A327AC" w:rsidP="008351CC">
            <w:pPr>
              <w:jc w:val="both"/>
              <w:rPr>
                <w:rFonts w:ascii="Arial" w:hAnsi="Arial" w:cs="Arial"/>
                <w:b/>
                <w:bCs/>
              </w:rPr>
            </w:pPr>
            <w:r>
              <w:rPr>
                <w:rFonts w:ascii="Arial" w:hAnsi="Arial" w:cs="Arial"/>
                <w:b/>
                <w:bCs/>
              </w:rPr>
              <w:t>ITEM</w:t>
            </w:r>
          </w:p>
        </w:tc>
        <w:tc>
          <w:tcPr>
            <w:tcW w:w="1420" w:type="dxa"/>
            <w:shd w:val="clear" w:color="auto" w:fill="DBE5F1" w:themeFill="accent1" w:themeFillTint="33"/>
          </w:tcPr>
          <w:p w14:paraId="78FAF23E" w14:textId="3DDA97EA" w:rsidR="00A327AC" w:rsidRDefault="00A327AC" w:rsidP="008351CC">
            <w:pPr>
              <w:jc w:val="both"/>
              <w:rPr>
                <w:rFonts w:ascii="Arial" w:hAnsi="Arial" w:cs="Arial"/>
                <w:b/>
                <w:bCs/>
              </w:rPr>
            </w:pPr>
            <w:r>
              <w:rPr>
                <w:rFonts w:ascii="Arial" w:hAnsi="Arial" w:cs="Arial"/>
                <w:b/>
                <w:bCs/>
              </w:rPr>
              <w:t>CÓD. GMS</w:t>
            </w:r>
          </w:p>
        </w:tc>
        <w:tc>
          <w:tcPr>
            <w:tcW w:w="1850" w:type="dxa"/>
            <w:shd w:val="clear" w:color="auto" w:fill="DBE5F1" w:themeFill="accent1" w:themeFillTint="33"/>
          </w:tcPr>
          <w:p w14:paraId="2A977935" w14:textId="53AD3337" w:rsidR="00A327AC" w:rsidRDefault="00A327AC" w:rsidP="008351CC">
            <w:pPr>
              <w:jc w:val="both"/>
              <w:rPr>
                <w:rFonts w:ascii="Arial" w:hAnsi="Arial" w:cs="Arial"/>
                <w:b/>
                <w:bCs/>
              </w:rPr>
            </w:pPr>
            <w:r>
              <w:rPr>
                <w:rFonts w:ascii="Arial" w:hAnsi="Arial" w:cs="Arial"/>
                <w:b/>
                <w:bCs/>
              </w:rPr>
              <w:t>DESCRITIVO</w:t>
            </w:r>
          </w:p>
        </w:tc>
        <w:tc>
          <w:tcPr>
            <w:tcW w:w="4067" w:type="dxa"/>
            <w:shd w:val="clear" w:color="auto" w:fill="DBE5F1" w:themeFill="accent1" w:themeFillTint="33"/>
          </w:tcPr>
          <w:p w14:paraId="4E2C266A" w14:textId="24568D70" w:rsidR="00A327AC" w:rsidRDefault="00A327AC" w:rsidP="008351CC">
            <w:pPr>
              <w:jc w:val="both"/>
              <w:rPr>
                <w:rFonts w:ascii="Arial" w:hAnsi="Arial" w:cs="Arial"/>
                <w:b/>
                <w:bCs/>
              </w:rPr>
            </w:pPr>
            <w:r>
              <w:rPr>
                <w:rFonts w:ascii="Arial" w:hAnsi="Arial" w:cs="Arial"/>
                <w:b/>
                <w:bCs/>
              </w:rPr>
              <w:t>ESPECIFICAÇÕES TÉCNICAS</w:t>
            </w:r>
          </w:p>
        </w:tc>
      </w:tr>
      <w:tr w:rsidR="00A327AC" w14:paraId="4B8C468E" w14:textId="77777777" w:rsidTr="00D50B53">
        <w:tc>
          <w:tcPr>
            <w:tcW w:w="750" w:type="dxa"/>
            <w:vMerge w:val="restart"/>
            <w:shd w:val="clear" w:color="auto" w:fill="FFFFFF" w:themeFill="background1"/>
          </w:tcPr>
          <w:p w14:paraId="0EED7900" w14:textId="5EF1605C" w:rsidR="00A327AC" w:rsidRPr="00A327AC" w:rsidRDefault="00A327AC" w:rsidP="00A327AC">
            <w:pPr>
              <w:jc w:val="center"/>
              <w:rPr>
                <w:rFonts w:ascii="Arial" w:hAnsi="Arial" w:cs="Arial"/>
              </w:rPr>
            </w:pPr>
            <w:r w:rsidRPr="00A327AC">
              <w:rPr>
                <w:rFonts w:ascii="Arial" w:hAnsi="Arial" w:cs="Arial"/>
              </w:rPr>
              <w:t>1</w:t>
            </w:r>
          </w:p>
        </w:tc>
        <w:tc>
          <w:tcPr>
            <w:tcW w:w="1658" w:type="dxa"/>
            <w:shd w:val="clear" w:color="auto" w:fill="FFFFFF" w:themeFill="background1"/>
          </w:tcPr>
          <w:p w14:paraId="47479CDD" w14:textId="655B9C3E" w:rsidR="00A327AC" w:rsidRPr="00A327AC" w:rsidRDefault="00A327AC" w:rsidP="00A327AC">
            <w:pPr>
              <w:jc w:val="center"/>
              <w:rPr>
                <w:rFonts w:ascii="Arial" w:hAnsi="Arial" w:cs="Arial"/>
              </w:rPr>
            </w:pPr>
            <w:r w:rsidRPr="00A327AC">
              <w:rPr>
                <w:rFonts w:ascii="Arial" w:hAnsi="Arial" w:cs="Arial"/>
              </w:rPr>
              <w:t>01</w:t>
            </w:r>
          </w:p>
        </w:tc>
        <w:tc>
          <w:tcPr>
            <w:tcW w:w="1420" w:type="dxa"/>
            <w:shd w:val="clear" w:color="auto" w:fill="FFFFFF" w:themeFill="background1"/>
          </w:tcPr>
          <w:p w14:paraId="2159960A" w14:textId="43D42893" w:rsidR="00A327AC" w:rsidRPr="00A327AC" w:rsidRDefault="00A327AC" w:rsidP="00A327AC">
            <w:pPr>
              <w:jc w:val="center"/>
              <w:rPr>
                <w:rFonts w:ascii="Arial" w:hAnsi="Arial" w:cs="Arial"/>
              </w:rPr>
            </w:pPr>
            <w:r w:rsidRPr="00A327AC">
              <w:t>6522.30629</w:t>
            </w:r>
          </w:p>
        </w:tc>
        <w:tc>
          <w:tcPr>
            <w:tcW w:w="1850" w:type="dxa"/>
            <w:shd w:val="clear" w:color="auto" w:fill="FFFFFF" w:themeFill="background1"/>
          </w:tcPr>
          <w:p w14:paraId="0F3201E0" w14:textId="61648D0B" w:rsidR="00A327AC" w:rsidRPr="00B11D4C" w:rsidRDefault="00A327AC" w:rsidP="00A327AC">
            <w:pPr>
              <w:jc w:val="both"/>
              <w:rPr>
                <w:rFonts w:ascii="Arial" w:hAnsi="Arial" w:cs="Arial"/>
              </w:rPr>
            </w:pPr>
            <w:r w:rsidRPr="00B11D4C">
              <w:rPr>
                <w:rFonts w:ascii="Arial" w:hAnsi="Arial" w:cs="Arial"/>
              </w:rPr>
              <w:t xml:space="preserve">Ponteira de </w:t>
            </w:r>
            <w:proofErr w:type="spellStart"/>
            <w:r w:rsidRPr="00B11D4C">
              <w:rPr>
                <w:rFonts w:ascii="Arial" w:hAnsi="Arial" w:cs="Arial"/>
              </w:rPr>
              <w:t>Schaver</w:t>
            </w:r>
            <w:proofErr w:type="spellEnd"/>
            <w:r w:rsidRPr="00B11D4C">
              <w:rPr>
                <w:rFonts w:ascii="Arial" w:hAnsi="Arial" w:cs="Arial"/>
              </w:rPr>
              <w:t>, para partes moles, em todas as numerações.</w:t>
            </w:r>
          </w:p>
        </w:tc>
        <w:tc>
          <w:tcPr>
            <w:tcW w:w="4067" w:type="dxa"/>
            <w:shd w:val="clear" w:color="auto" w:fill="FFFFFF" w:themeFill="background1"/>
          </w:tcPr>
          <w:p w14:paraId="04DDC99D" w14:textId="7F8C8CFF" w:rsidR="00A327AC" w:rsidRPr="00B11D4C" w:rsidRDefault="004934FB" w:rsidP="004934FB">
            <w:pPr>
              <w:jc w:val="both"/>
              <w:rPr>
                <w:rFonts w:ascii="Arial" w:hAnsi="Arial" w:cs="Arial"/>
              </w:rPr>
            </w:pPr>
            <w:r w:rsidRPr="00B11D4C">
              <w:rPr>
                <w:rFonts w:ascii="Arial" w:hAnsi="Arial" w:cs="Arial"/>
              </w:rPr>
              <w:t xml:space="preserve">Ponteira de </w:t>
            </w:r>
            <w:proofErr w:type="spellStart"/>
            <w:r w:rsidRPr="00B11D4C">
              <w:rPr>
                <w:rFonts w:ascii="Arial" w:hAnsi="Arial" w:cs="Arial"/>
              </w:rPr>
              <w:t>Schaver</w:t>
            </w:r>
            <w:proofErr w:type="spellEnd"/>
            <w:r w:rsidRPr="00B11D4C">
              <w:rPr>
                <w:rFonts w:ascii="Arial" w:hAnsi="Arial" w:cs="Arial"/>
              </w:rPr>
              <w:t xml:space="preserve">, para partes moles, em todas as numerações. A empresa deverá fornecer em Comodato ao Hospital, durante a vigência do contrato, um aparelho de </w:t>
            </w:r>
            <w:proofErr w:type="spellStart"/>
            <w:r w:rsidRPr="00B11D4C">
              <w:rPr>
                <w:rFonts w:ascii="Arial" w:hAnsi="Arial" w:cs="Arial"/>
              </w:rPr>
              <w:t>Schaver</w:t>
            </w:r>
            <w:proofErr w:type="spellEnd"/>
            <w:r w:rsidRPr="00B11D4C">
              <w:rPr>
                <w:rFonts w:ascii="Arial" w:hAnsi="Arial" w:cs="Arial"/>
              </w:rPr>
              <w:t xml:space="preserve"> compatível e a ótica necessária para realização do procedimento.</w:t>
            </w:r>
          </w:p>
        </w:tc>
      </w:tr>
      <w:tr w:rsidR="00A327AC" w14:paraId="241DBB47" w14:textId="77777777" w:rsidTr="00D50B53">
        <w:tc>
          <w:tcPr>
            <w:tcW w:w="750" w:type="dxa"/>
            <w:vMerge/>
            <w:shd w:val="clear" w:color="auto" w:fill="FFFFFF" w:themeFill="background1"/>
          </w:tcPr>
          <w:p w14:paraId="69EB60E8" w14:textId="77777777" w:rsidR="00A327AC" w:rsidRPr="00A327AC" w:rsidRDefault="00A327AC" w:rsidP="00A327AC">
            <w:pPr>
              <w:jc w:val="center"/>
              <w:rPr>
                <w:rFonts w:ascii="Arial" w:hAnsi="Arial" w:cs="Arial"/>
              </w:rPr>
            </w:pPr>
          </w:p>
        </w:tc>
        <w:tc>
          <w:tcPr>
            <w:tcW w:w="1658" w:type="dxa"/>
            <w:shd w:val="clear" w:color="auto" w:fill="FFFFFF" w:themeFill="background1"/>
          </w:tcPr>
          <w:p w14:paraId="05F19042" w14:textId="5885BB36" w:rsidR="00A327AC" w:rsidRPr="00A327AC" w:rsidRDefault="00A327AC" w:rsidP="00A327AC">
            <w:pPr>
              <w:jc w:val="center"/>
              <w:rPr>
                <w:rFonts w:ascii="Arial" w:hAnsi="Arial" w:cs="Arial"/>
              </w:rPr>
            </w:pPr>
            <w:r w:rsidRPr="00A327AC">
              <w:rPr>
                <w:rFonts w:ascii="Arial" w:hAnsi="Arial" w:cs="Arial"/>
              </w:rPr>
              <w:t>02</w:t>
            </w:r>
          </w:p>
        </w:tc>
        <w:tc>
          <w:tcPr>
            <w:tcW w:w="1420" w:type="dxa"/>
            <w:shd w:val="clear" w:color="auto" w:fill="FFFFFF" w:themeFill="background1"/>
          </w:tcPr>
          <w:p w14:paraId="1F37DDA4" w14:textId="3D255875" w:rsidR="00A327AC" w:rsidRPr="00A327AC" w:rsidRDefault="00A327AC" w:rsidP="00A327AC">
            <w:pPr>
              <w:jc w:val="center"/>
              <w:rPr>
                <w:rFonts w:ascii="Arial" w:hAnsi="Arial" w:cs="Arial"/>
              </w:rPr>
            </w:pPr>
            <w:r w:rsidRPr="00A327AC">
              <w:t>6522.30630</w:t>
            </w:r>
          </w:p>
        </w:tc>
        <w:tc>
          <w:tcPr>
            <w:tcW w:w="1850" w:type="dxa"/>
            <w:shd w:val="clear" w:color="auto" w:fill="FFFFFF" w:themeFill="background1"/>
          </w:tcPr>
          <w:p w14:paraId="717E5514" w14:textId="08C17B36" w:rsidR="00A327AC" w:rsidRPr="00B11D4C" w:rsidRDefault="004934FB" w:rsidP="004934FB">
            <w:pPr>
              <w:jc w:val="both"/>
              <w:rPr>
                <w:rFonts w:ascii="Arial" w:hAnsi="Arial" w:cs="Arial"/>
              </w:rPr>
            </w:pPr>
            <w:r w:rsidRPr="00B11D4C">
              <w:rPr>
                <w:rFonts w:ascii="Arial" w:hAnsi="Arial" w:cs="Arial"/>
              </w:rPr>
              <w:t xml:space="preserve">Ponteira de </w:t>
            </w:r>
            <w:proofErr w:type="spellStart"/>
            <w:r w:rsidRPr="00B11D4C">
              <w:rPr>
                <w:rFonts w:ascii="Arial" w:hAnsi="Arial" w:cs="Arial"/>
              </w:rPr>
              <w:t>Schaver</w:t>
            </w:r>
            <w:proofErr w:type="spellEnd"/>
            <w:r w:rsidRPr="00B11D4C">
              <w:rPr>
                <w:rFonts w:ascii="Arial" w:hAnsi="Arial" w:cs="Arial"/>
              </w:rPr>
              <w:t>, para partes ósseas</w:t>
            </w:r>
          </w:p>
        </w:tc>
        <w:tc>
          <w:tcPr>
            <w:tcW w:w="4067" w:type="dxa"/>
            <w:shd w:val="clear" w:color="auto" w:fill="FFFFFF" w:themeFill="background1"/>
          </w:tcPr>
          <w:p w14:paraId="3D3E8FC1" w14:textId="1605B853" w:rsidR="00A327AC" w:rsidRPr="00B11D4C" w:rsidRDefault="004934FB" w:rsidP="004934FB">
            <w:pPr>
              <w:jc w:val="both"/>
              <w:rPr>
                <w:rFonts w:ascii="Arial" w:hAnsi="Arial" w:cs="Arial"/>
              </w:rPr>
            </w:pPr>
            <w:r w:rsidRPr="00B11D4C">
              <w:rPr>
                <w:rFonts w:ascii="Arial" w:hAnsi="Arial" w:cs="Arial"/>
              </w:rPr>
              <w:t xml:space="preserve">Ponteira de </w:t>
            </w:r>
            <w:proofErr w:type="spellStart"/>
            <w:r w:rsidRPr="00B11D4C">
              <w:rPr>
                <w:rFonts w:ascii="Arial" w:hAnsi="Arial" w:cs="Arial"/>
              </w:rPr>
              <w:t>Schaver</w:t>
            </w:r>
            <w:proofErr w:type="spellEnd"/>
            <w:r w:rsidRPr="00B11D4C">
              <w:rPr>
                <w:rFonts w:ascii="Arial" w:hAnsi="Arial" w:cs="Arial"/>
              </w:rPr>
              <w:t xml:space="preserve">, para partes ósseas, em todas as numerações. A empresa deverá fornecer em Comodato ao Hospital Regional, durante a vigência do contrato, um aparelho de </w:t>
            </w:r>
            <w:proofErr w:type="spellStart"/>
            <w:r w:rsidRPr="00B11D4C">
              <w:rPr>
                <w:rFonts w:ascii="Arial" w:hAnsi="Arial" w:cs="Arial"/>
              </w:rPr>
              <w:t>Schaver</w:t>
            </w:r>
            <w:proofErr w:type="spellEnd"/>
            <w:r w:rsidRPr="00B11D4C">
              <w:rPr>
                <w:rFonts w:ascii="Arial" w:hAnsi="Arial" w:cs="Arial"/>
              </w:rPr>
              <w:t xml:space="preserve"> compatível e a ótica necessária para realização do procedimento</w:t>
            </w:r>
          </w:p>
        </w:tc>
      </w:tr>
      <w:tr w:rsidR="00A327AC" w14:paraId="4BDF17E5" w14:textId="77777777" w:rsidTr="00D50B53">
        <w:tc>
          <w:tcPr>
            <w:tcW w:w="750" w:type="dxa"/>
            <w:vMerge/>
            <w:shd w:val="clear" w:color="auto" w:fill="FFFFFF" w:themeFill="background1"/>
          </w:tcPr>
          <w:p w14:paraId="6528787A" w14:textId="77777777" w:rsidR="00A327AC" w:rsidRPr="00A327AC" w:rsidRDefault="00A327AC" w:rsidP="00A327AC">
            <w:pPr>
              <w:jc w:val="center"/>
              <w:rPr>
                <w:rFonts w:ascii="Arial" w:hAnsi="Arial" w:cs="Arial"/>
              </w:rPr>
            </w:pPr>
          </w:p>
        </w:tc>
        <w:tc>
          <w:tcPr>
            <w:tcW w:w="1658" w:type="dxa"/>
            <w:shd w:val="clear" w:color="auto" w:fill="FFFFFF" w:themeFill="background1"/>
          </w:tcPr>
          <w:p w14:paraId="5CA2D25C" w14:textId="517FD84B" w:rsidR="00A327AC" w:rsidRPr="00A327AC" w:rsidRDefault="00A327AC" w:rsidP="00A327AC">
            <w:pPr>
              <w:jc w:val="center"/>
              <w:rPr>
                <w:rFonts w:ascii="Arial" w:hAnsi="Arial" w:cs="Arial"/>
              </w:rPr>
            </w:pPr>
            <w:r w:rsidRPr="00A327AC">
              <w:rPr>
                <w:rFonts w:ascii="Arial" w:hAnsi="Arial" w:cs="Arial"/>
              </w:rPr>
              <w:t>03</w:t>
            </w:r>
          </w:p>
        </w:tc>
        <w:tc>
          <w:tcPr>
            <w:tcW w:w="1420" w:type="dxa"/>
            <w:shd w:val="clear" w:color="auto" w:fill="FFFFFF" w:themeFill="background1"/>
          </w:tcPr>
          <w:p w14:paraId="6D6CFECB" w14:textId="5CBF5E2A" w:rsidR="00A327AC" w:rsidRPr="00A327AC" w:rsidRDefault="00A327AC" w:rsidP="00A327AC">
            <w:pPr>
              <w:jc w:val="center"/>
              <w:rPr>
                <w:rFonts w:ascii="Arial" w:hAnsi="Arial" w:cs="Arial"/>
              </w:rPr>
            </w:pPr>
            <w:r w:rsidRPr="00A327AC">
              <w:t>6510.87943</w:t>
            </w:r>
          </w:p>
        </w:tc>
        <w:tc>
          <w:tcPr>
            <w:tcW w:w="1850" w:type="dxa"/>
            <w:shd w:val="clear" w:color="auto" w:fill="FFFFFF" w:themeFill="background1"/>
          </w:tcPr>
          <w:p w14:paraId="6798C793" w14:textId="77777777" w:rsidR="004934FB" w:rsidRPr="00B11D4C" w:rsidRDefault="004934FB" w:rsidP="004934FB">
            <w:pPr>
              <w:jc w:val="both"/>
              <w:rPr>
                <w:rFonts w:ascii="Arial" w:hAnsi="Arial" w:cs="Arial"/>
              </w:rPr>
            </w:pPr>
            <w:r w:rsidRPr="00B11D4C">
              <w:rPr>
                <w:rFonts w:ascii="Arial" w:hAnsi="Arial" w:cs="Arial"/>
              </w:rPr>
              <w:t>Ponteira de ablação</w:t>
            </w:r>
          </w:p>
          <w:p w14:paraId="1BCE4C83" w14:textId="6B2D3515" w:rsidR="00A327AC" w:rsidRPr="00B11D4C" w:rsidRDefault="004934FB" w:rsidP="004934FB">
            <w:pPr>
              <w:jc w:val="both"/>
              <w:rPr>
                <w:rFonts w:ascii="Arial" w:hAnsi="Arial" w:cs="Arial"/>
              </w:rPr>
            </w:pPr>
            <w:r w:rsidRPr="00B11D4C">
              <w:rPr>
                <w:rFonts w:ascii="Arial" w:hAnsi="Arial" w:cs="Arial"/>
              </w:rPr>
              <w:t>bipolar 90°.</w:t>
            </w:r>
          </w:p>
        </w:tc>
        <w:tc>
          <w:tcPr>
            <w:tcW w:w="4067" w:type="dxa"/>
            <w:shd w:val="clear" w:color="auto" w:fill="FFFFFF" w:themeFill="background1"/>
          </w:tcPr>
          <w:p w14:paraId="097796C1" w14:textId="6D75ED3B" w:rsidR="00A327AC" w:rsidRPr="00B11D4C" w:rsidRDefault="004934FB" w:rsidP="004934FB">
            <w:pPr>
              <w:jc w:val="both"/>
              <w:rPr>
                <w:rFonts w:ascii="Arial" w:hAnsi="Arial" w:cs="Arial"/>
              </w:rPr>
            </w:pPr>
            <w:r w:rsidRPr="00B11D4C">
              <w:rPr>
                <w:rFonts w:ascii="Arial" w:hAnsi="Arial" w:cs="Arial"/>
              </w:rPr>
              <w:t xml:space="preserve">Ponteira de ablação bipolar 90°, embalagem contendo apenas uma unidade, estéril em óxido de etileno, descartável. acompanhada de caneta </w:t>
            </w:r>
            <w:proofErr w:type="spellStart"/>
            <w:r w:rsidRPr="00B11D4C">
              <w:rPr>
                <w:rFonts w:ascii="Arial" w:hAnsi="Arial" w:cs="Arial"/>
              </w:rPr>
              <w:t>eletrocicúrgica</w:t>
            </w:r>
            <w:proofErr w:type="spellEnd"/>
            <w:r w:rsidRPr="00B11D4C">
              <w:rPr>
                <w:rFonts w:ascii="Arial" w:hAnsi="Arial" w:cs="Arial"/>
              </w:rPr>
              <w:t>. A Empresa deverá fornecer em Comodato ao Hospital durante a vigência do contrato um GERADOR</w:t>
            </w:r>
          </w:p>
        </w:tc>
      </w:tr>
      <w:tr w:rsidR="00A327AC" w14:paraId="08B6A024" w14:textId="77777777" w:rsidTr="00D50B53">
        <w:tc>
          <w:tcPr>
            <w:tcW w:w="750" w:type="dxa"/>
            <w:vMerge/>
            <w:shd w:val="clear" w:color="auto" w:fill="FFFFFF" w:themeFill="background1"/>
          </w:tcPr>
          <w:p w14:paraId="50F96915" w14:textId="77777777" w:rsidR="00A327AC" w:rsidRPr="00A327AC" w:rsidRDefault="00A327AC" w:rsidP="00A327AC">
            <w:pPr>
              <w:jc w:val="center"/>
              <w:rPr>
                <w:rFonts w:ascii="Arial" w:hAnsi="Arial" w:cs="Arial"/>
              </w:rPr>
            </w:pPr>
          </w:p>
        </w:tc>
        <w:tc>
          <w:tcPr>
            <w:tcW w:w="1658" w:type="dxa"/>
            <w:shd w:val="clear" w:color="auto" w:fill="FFFFFF" w:themeFill="background1"/>
          </w:tcPr>
          <w:p w14:paraId="0B4129B7" w14:textId="0D2D1B03" w:rsidR="00A327AC" w:rsidRPr="00A327AC" w:rsidRDefault="00A327AC" w:rsidP="00A327AC">
            <w:pPr>
              <w:jc w:val="center"/>
              <w:rPr>
                <w:rFonts w:ascii="Arial" w:hAnsi="Arial" w:cs="Arial"/>
              </w:rPr>
            </w:pPr>
            <w:r w:rsidRPr="00A327AC">
              <w:rPr>
                <w:rFonts w:ascii="Arial" w:hAnsi="Arial" w:cs="Arial"/>
              </w:rPr>
              <w:t>04</w:t>
            </w:r>
          </w:p>
        </w:tc>
        <w:tc>
          <w:tcPr>
            <w:tcW w:w="1420" w:type="dxa"/>
            <w:shd w:val="clear" w:color="auto" w:fill="FFFFFF" w:themeFill="background1"/>
          </w:tcPr>
          <w:p w14:paraId="5DEA1836" w14:textId="348C4D0C" w:rsidR="00A327AC" w:rsidRPr="00A327AC" w:rsidRDefault="00A327AC" w:rsidP="00A327AC">
            <w:pPr>
              <w:jc w:val="center"/>
              <w:rPr>
                <w:rFonts w:ascii="Arial" w:hAnsi="Arial" w:cs="Arial"/>
              </w:rPr>
            </w:pPr>
            <w:r w:rsidRPr="00A327AC">
              <w:t>6522.30631</w:t>
            </w:r>
          </w:p>
        </w:tc>
        <w:tc>
          <w:tcPr>
            <w:tcW w:w="1850" w:type="dxa"/>
            <w:shd w:val="clear" w:color="auto" w:fill="FFFFFF" w:themeFill="background1"/>
          </w:tcPr>
          <w:p w14:paraId="181CC4CC" w14:textId="77777777" w:rsidR="00B11D4C" w:rsidRPr="00B11D4C" w:rsidRDefault="00B11D4C" w:rsidP="00B11D4C">
            <w:pPr>
              <w:jc w:val="both"/>
              <w:rPr>
                <w:rFonts w:ascii="Arial" w:hAnsi="Arial" w:cs="Arial"/>
              </w:rPr>
            </w:pPr>
            <w:r w:rsidRPr="00B11D4C">
              <w:rPr>
                <w:rFonts w:ascii="Arial" w:hAnsi="Arial" w:cs="Arial"/>
              </w:rPr>
              <w:t>Ponteira de</w:t>
            </w:r>
          </w:p>
          <w:p w14:paraId="1CF46326" w14:textId="22B69456" w:rsidR="00A327AC" w:rsidRPr="00B11D4C" w:rsidRDefault="00B11D4C" w:rsidP="00B11D4C">
            <w:pPr>
              <w:jc w:val="both"/>
              <w:rPr>
                <w:rFonts w:ascii="Arial" w:hAnsi="Arial" w:cs="Arial"/>
              </w:rPr>
            </w:pPr>
            <w:r w:rsidRPr="00B11D4C">
              <w:rPr>
                <w:rFonts w:ascii="Arial" w:hAnsi="Arial" w:cs="Arial"/>
              </w:rPr>
              <w:t>radiofrequência.</w:t>
            </w:r>
          </w:p>
        </w:tc>
        <w:tc>
          <w:tcPr>
            <w:tcW w:w="4067" w:type="dxa"/>
            <w:shd w:val="clear" w:color="auto" w:fill="FFFFFF" w:themeFill="background1"/>
          </w:tcPr>
          <w:p w14:paraId="78AFBB70" w14:textId="0D16B58C" w:rsidR="00A327AC" w:rsidRPr="00B11D4C" w:rsidRDefault="004934FB" w:rsidP="004934FB">
            <w:pPr>
              <w:jc w:val="both"/>
              <w:rPr>
                <w:rFonts w:ascii="Arial" w:hAnsi="Arial" w:cs="Arial"/>
              </w:rPr>
            </w:pPr>
            <w:r w:rsidRPr="00B11D4C">
              <w:rPr>
                <w:rFonts w:ascii="Arial" w:hAnsi="Arial" w:cs="Arial"/>
              </w:rPr>
              <w:t>Ponteira descartável de radiofrequência, indicada para ablação,</w:t>
            </w:r>
            <w:r w:rsidR="003D32C6" w:rsidRPr="00B11D4C">
              <w:rPr>
                <w:rFonts w:ascii="Arial" w:hAnsi="Arial" w:cs="Arial"/>
              </w:rPr>
              <w:t xml:space="preserve"> </w:t>
            </w:r>
            <w:r w:rsidRPr="00B11D4C">
              <w:rPr>
                <w:rFonts w:ascii="Arial" w:hAnsi="Arial" w:cs="Arial"/>
              </w:rPr>
              <w:t>coagulação, dissecção, cauterização e corte de tecidos. A</w:t>
            </w:r>
            <w:r w:rsidR="00B11D4C" w:rsidRPr="00B11D4C">
              <w:rPr>
                <w:rFonts w:ascii="Arial" w:hAnsi="Arial" w:cs="Arial"/>
              </w:rPr>
              <w:t xml:space="preserve"> </w:t>
            </w:r>
            <w:r w:rsidRPr="00B11D4C">
              <w:rPr>
                <w:rFonts w:ascii="Arial" w:hAnsi="Arial" w:cs="Arial"/>
              </w:rPr>
              <w:t>Empresa deverá fornecer em Comodato ao Hospital durante a</w:t>
            </w:r>
            <w:r w:rsidR="00B11D4C" w:rsidRPr="00B11D4C">
              <w:rPr>
                <w:rFonts w:ascii="Arial" w:hAnsi="Arial" w:cs="Arial"/>
              </w:rPr>
              <w:t xml:space="preserve"> </w:t>
            </w:r>
            <w:r w:rsidRPr="00B11D4C">
              <w:rPr>
                <w:rFonts w:ascii="Arial" w:hAnsi="Arial" w:cs="Arial"/>
              </w:rPr>
              <w:t>vigência do contrato um GERADOR.</w:t>
            </w:r>
          </w:p>
        </w:tc>
      </w:tr>
      <w:tr w:rsidR="00A327AC" w14:paraId="3988D9D9" w14:textId="77777777" w:rsidTr="00D50B53">
        <w:tc>
          <w:tcPr>
            <w:tcW w:w="750" w:type="dxa"/>
            <w:vMerge/>
            <w:shd w:val="clear" w:color="auto" w:fill="FFFFFF" w:themeFill="background1"/>
          </w:tcPr>
          <w:p w14:paraId="01737C3B" w14:textId="77777777" w:rsidR="00A327AC" w:rsidRPr="00A327AC" w:rsidRDefault="00A327AC" w:rsidP="00A327AC">
            <w:pPr>
              <w:jc w:val="center"/>
              <w:rPr>
                <w:rFonts w:ascii="Arial" w:hAnsi="Arial" w:cs="Arial"/>
              </w:rPr>
            </w:pPr>
          </w:p>
        </w:tc>
        <w:tc>
          <w:tcPr>
            <w:tcW w:w="1658" w:type="dxa"/>
            <w:shd w:val="clear" w:color="auto" w:fill="FFFFFF" w:themeFill="background1"/>
          </w:tcPr>
          <w:p w14:paraId="467193C3" w14:textId="303F26CF" w:rsidR="00A327AC" w:rsidRPr="00A327AC" w:rsidRDefault="00A327AC" w:rsidP="00A327AC">
            <w:pPr>
              <w:jc w:val="center"/>
              <w:rPr>
                <w:rFonts w:ascii="Arial" w:hAnsi="Arial" w:cs="Arial"/>
              </w:rPr>
            </w:pPr>
            <w:r w:rsidRPr="00A327AC">
              <w:rPr>
                <w:rFonts w:ascii="Arial" w:hAnsi="Arial" w:cs="Arial"/>
              </w:rPr>
              <w:t>05</w:t>
            </w:r>
          </w:p>
        </w:tc>
        <w:tc>
          <w:tcPr>
            <w:tcW w:w="1420" w:type="dxa"/>
            <w:shd w:val="clear" w:color="auto" w:fill="FFFFFF" w:themeFill="background1"/>
          </w:tcPr>
          <w:p w14:paraId="0E3E7FC1" w14:textId="05748C65" w:rsidR="00A327AC" w:rsidRPr="00A327AC" w:rsidRDefault="00A327AC" w:rsidP="00A327AC">
            <w:pPr>
              <w:jc w:val="center"/>
              <w:rPr>
                <w:rFonts w:ascii="Arial" w:hAnsi="Arial" w:cs="Arial"/>
              </w:rPr>
            </w:pPr>
            <w:r w:rsidRPr="00A327AC">
              <w:t>6522.37606</w:t>
            </w:r>
          </w:p>
        </w:tc>
        <w:tc>
          <w:tcPr>
            <w:tcW w:w="1850" w:type="dxa"/>
            <w:shd w:val="clear" w:color="auto" w:fill="FFFFFF" w:themeFill="background1"/>
          </w:tcPr>
          <w:p w14:paraId="22164196" w14:textId="77777777" w:rsidR="00B11D4C" w:rsidRPr="00B11D4C" w:rsidRDefault="00B11D4C" w:rsidP="00B11D4C">
            <w:pPr>
              <w:jc w:val="both"/>
              <w:rPr>
                <w:rFonts w:ascii="Arial" w:hAnsi="Arial" w:cs="Arial"/>
              </w:rPr>
            </w:pPr>
            <w:r w:rsidRPr="00B11D4C">
              <w:rPr>
                <w:rFonts w:ascii="Arial" w:hAnsi="Arial" w:cs="Arial"/>
              </w:rPr>
              <w:t>Parafuso de</w:t>
            </w:r>
          </w:p>
          <w:p w14:paraId="4ADEE8A4" w14:textId="77777777" w:rsidR="00B11D4C" w:rsidRPr="00B11D4C" w:rsidRDefault="00B11D4C" w:rsidP="00B11D4C">
            <w:pPr>
              <w:jc w:val="both"/>
              <w:rPr>
                <w:rFonts w:ascii="Arial" w:hAnsi="Arial" w:cs="Arial"/>
              </w:rPr>
            </w:pPr>
            <w:r w:rsidRPr="00B11D4C">
              <w:rPr>
                <w:rFonts w:ascii="Arial" w:hAnsi="Arial" w:cs="Arial"/>
              </w:rPr>
              <w:t>interferência, em</w:t>
            </w:r>
          </w:p>
          <w:p w14:paraId="31CB672F" w14:textId="6034FC44" w:rsidR="00A327AC" w:rsidRPr="00B11D4C" w:rsidRDefault="00B11D4C" w:rsidP="00B11D4C">
            <w:pPr>
              <w:jc w:val="both"/>
              <w:rPr>
                <w:rFonts w:ascii="Arial" w:hAnsi="Arial" w:cs="Arial"/>
              </w:rPr>
            </w:pPr>
            <w:r w:rsidRPr="00B11D4C">
              <w:rPr>
                <w:rFonts w:ascii="Arial" w:hAnsi="Arial" w:cs="Arial"/>
              </w:rPr>
              <w:t>titânio rombo ou não cortante, em todos os tamanhos e diâmetros</w:t>
            </w:r>
          </w:p>
        </w:tc>
        <w:tc>
          <w:tcPr>
            <w:tcW w:w="4067" w:type="dxa"/>
            <w:shd w:val="clear" w:color="auto" w:fill="FFFFFF" w:themeFill="background1"/>
          </w:tcPr>
          <w:p w14:paraId="19F73741" w14:textId="0B14B54E" w:rsidR="00B11D4C" w:rsidRPr="00B11D4C" w:rsidRDefault="00B11D4C" w:rsidP="00B11D4C">
            <w:pPr>
              <w:jc w:val="both"/>
              <w:rPr>
                <w:rFonts w:ascii="Arial" w:hAnsi="Arial" w:cs="Arial"/>
              </w:rPr>
            </w:pPr>
            <w:r w:rsidRPr="00B11D4C">
              <w:rPr>
                <w:rFonts w:ascii="Arial" w:hAnsi="Arial" w:cs="Arial"/>
              </w:rPr>
              <w:t>Parafuso de interferência, em titânio rombo ou não cortante, em todos os tamanhos e diâmetros. A Empresa deverá fornecer em</w:t>
            </w:r>
          </w:p>
          <w:p w14:paraId="0EB7BAE0" w14:textId="1C7A1042" w:rsidR="00A327AC" w:rsidRPr="00B11D4C" w:rsidRDefault="00B11D4C" w:rsidP="00B11D4C">
            <w:pPr>
              <w:jc w:val="both"/>
              <w:rPr>
                <w:rFonts w:ascii="Arial" w:hAnsi="Arial" w:cs="Arial"/>
              </w:rPr>
            </w:pPr>
            <w:r w:rsidRPr="00B11D4C">
              <w:rPr>
                <w:rFonts w:ascii="Arial" w:hAnsi="Arial" w:cs="Arial"/>
              </w:rPr>
              <w:t>Comodato ao Hospital durante a vigência do contrato instrumentais para realização do implante.</w:t>
            </w:r>
          </w:p>
        </w:tc>
      </w:tr>
      <w:tr w:rsidR="00A327AC" w14:paraId="50411C53" w14:textId="77777777" w:rsidTr="00D50B53">
        <w:tc>
          <w:tcPr>
            <w:tcW w:w="750" w:type="dxa"/>
            <w:vMerge/>
            <w:shd w:val="clear" w:color="auto" w:fill="FFFFFF" w:themeFill="background1"/>
          </w:tcPr>
          <w:p w14:paraId="052ACFA3" w14:textId="77777777" w:rsidR="00A327AC" w:rsidRPr="00A327AC" w:rsidRDefault="00A327AC" w:rsidP="00A327AC">
            <w:pPr>
              <w:jc w:val="center"/>
              <w:rPr>
                <w:rFonts w:ascii="Arial" w:hAnsi="Arial" w:cs="Arial"/>
              </w:rPr>
            </w:pPr>
          </w:p>
        </w:tc>
        <w:tc>
          <w:tcPr>
            <w:tcW w:w="1658" w:type="dxa"/>
            <w:shd w:val="clear" w:color="auto" w:fill="FFFFFF" w:themeFill="background1"/>
          </w:tcPr>
          <w:p w14:paraId="566C5018" w14:textId="5798ABDB" w:rsidR="00A327AC" w:rsidRPr="00A327AC" w:rsidRDefault="00A327AC" w:rsidP="00A327AC">
            <w:pPr>
              <w:jc w:val="center"/>
              <w:rPr>
                <w:rFonts w:ascii="Arial" w:hAnsi="Arial" w:cs="Arial"/>
              </w:rPr>
            </w:pPr>
            <w:r w:rsidRPr="00A327AC">
              <w:rPr>
                <w:rFonts w:ascii="Arial" w:hAnsi="Arial" w:cs="Arial"/>
              </w:rPr>
              <w:t>06</w:t>
            </w:r>
          </w:p>
        </w:tc>
        <w:tc>
          <w:tcPr>
            <w:tcW w:w="1420" w:type="dxa"/>
            <w:shd w:val="clear" w:color="auto" w:fill="FFFFFF" w:themeFill="background1"/>
          </w:tcPr>
          <w:p w14:paraId="1449852F" w14:textId="633AB9A8" w:rsidR="00A327AC" w:rsidRPr="00A327AC" w:rsidRDefault="00A327AC" w:rsidP="00A327AC">
            <w:pPr>
              <w:jc w:val="center"/>
              <w:rPr>
                <w:rFonts w:ascii="Arial" w:hAnsi="Arial" w:cs="Arial"/>
              </w:rPr>
            </w:pPr>
            <w:r w:rsidRPr="00A327AC">
              <w:t>6522.42689</w:t>
            </w:r>
          </w:p>
        </w:tc>
        <w:tc>
          <w:tcPr>
            <w:tcW w:w="1850" w:type="dxa"/>
            <w:shd w:val="clear" w:color="auto" w:fill="FFFFFF" w:themeFill="background1"/>
          </w:tcPr>
          <w:p w14:paraId="7ED8DA04" w14:textId="700651AE" w:rsidR="00A327AC" w:rsidRPr="00B11D4C" w:rsidRDefault="00B11D4C" w:rsidP="00B11D4C">
            <w:pPr>
              <w:jc w:val="both"/>
              <w:rPr>
                <w:rFonts w:ascii="Arial" w:hAnsi="Arial" w:cs="Arial"/>
              </w:rPr>
            </w:pPr>
            <w:r w:rsidRPr="00B11D4C">
              <w:rPr>
                <w:rFonts w:ascii="Arial" w:hAnsi="Arial" w:cs="Arial"/>
              </w:rPr>
              <w:t>Equipo longo para artroscopia 4 vias.</w:t>
            </w:r>
          </w:p>
        </w:tc>
        <w:tc>
          <w:tcPr>
            <w:tcW w:w="4067" w:type="dxa"/>
            <w:shd w:val="clear" w:color="auto" w:fill="FFFFFF" w:themeFill="background1"/>
          </w:tcPr>
          <w:p w14:paraId="63871518" w14:textId="5FBE08F8" w:rsidR="00A327AC" w:rsidRPr="00B11D4C" w:rsidRDefault="00B11D4C" w:rsidP="00A327AC">
            <w:pPr>
              <w:jc w:val="both"/>
              <w:rPr>
                <w:rFonts w:ascii="Arial" w:hAnsi="Arial" w:cs="Arial"/>
              </w:rPr>
            </w:pPr>
            <w:r w:rsidRPr="00B11D4C">
              <w:rPr>
                <w:rFonts w:ascii="Arial" w:hAnsi="Arial" w:cs="Arial"/>
              </w:rPr>
              <w:t>Equipo longo para artroscopia 4 vias.</w:t>
            </w:r>
          </w:p>
        </w:tc>
      </w:tr>
      <w:tr w:rsidR="00A327AC" w14:paraId="319316B7" w14:textId="77777777" w:rsidTr="00D50B53">
        <w:tc>
          <w:tcPr>
            <w:tcW w:w="750" w:type="dxa"/>
            <w:shd w:val="clear" w:color="auto" w:fill="FFFFFF" w:themeFill="background1"/>
          </w:tcPr>
          <w:p w14:paraId="09325A56" w14:textId="6DA048FC" w:rsidR="00A327AC" w:rsidRPr="00A327AC" w:rsidRDefault="00D50B53" w:rsidP="00A327AC">
            <w:pPr>
              <w:jc w:val="center"/>
              <w:rPr>
                <w:rFonts w:ascii="Arial" w:hAnsi="Arial" w:cs="Arial"/>
              </w:rPr>
            </w:pPr>
            <w:r>
              <w:rPr>
                <w:rFonts w:ascii="Arial" w:hAnsi="Arial" w:cs="Arial"/>
              </w:rPr>
              <w:t>2</w:t>
            </w:r>
          </w:p>
        </w:tc>
        <w:tc>
          <w:tcPr>
            <w:tcW w:w="1658" w:type="dxa"/>
            <w:shd w:val="clear" w:color="auto" w:fill="FFFFFF" w:themeFill="background1"/>
          </w:tcPr>
          <w:p w14:paraId="6BC042B9" w14:textId="34F93802" w:rsidR="00A327AC" w:rsidRPr="00A327AC" w:rsidRDefault="00A327AC" w:rsidP="00A327AC">
            <w:pPr>
              <w:jc w:val="center"/>
              <w:rPr>
                <w:rFonts w:ascii="Arial" w:hAnsi="Arial" w:cs="Arial"/>
              </w:rPr>
            </w:pPr>
            <w:r w:rsidRPr="00A327AC">
              <w:rPr>
                <w:rFonts w:ascii="Arial" w:hAnsi="Arial" w:cs="Arial"/>
              </w:rPr>
              <w:t>01</w:t>
            </w:r>
          </w:p>
        </w:tc>
        <w:tc>
          <w:tcPr>
            <w:tcW w:w="1420" w:type="dxa"/>
            <w:shd w:val="clear" w:color="auto" w:fill="FFFFFF" w:themeFill="background1"/>
          </w:tcPr>
          <w:p w14:paraId="49CC96DD" w14:textId="6880C9A3" w:rsidR="00A327AC" w:rsidRPr="00A327AC" w:rsidRDefault="00A327AC" w:rsidP="00A327AC">
            <w:pPr>
              <w:jc w:val="center"/>
              <w:rPr>
                <w:rFonts w:ascii="Arial" w:hAnsi="Arial" w:cs="Arial"/>
              </w:rPr>
            </w:pPr>
            <w:r w:rsidRPr="00A327AC">
              <w:t>6511.87801</w:t>
            </w:r>
          </w:p>
        </w:tc>
        <w:tc>
          <w:tcPr>
            <w:tcW w:w="1850" w:type="dxa"/>
            <w:shd w:val="clear" w:color="auto" w:fill="FFFFFF" w:themeFill="background1"/>
          </w:tcPr>
          <w:p w14:paraId="0C4BE7F4" w14:textId="77777777" w:rsidR="00B11D4C" w:rsidRPr="00B11D4C" w:rsidRDefault="00B11D4C" w:rsidP="00B11D4C">
            <w:pPr>
              <w:jc w:val="both"/>
              <w:rPr>
                <w:rFonts w:ascii="Arial" w:hAnsi="Arial" w:cs="Arial"/>
              </w:rPr>
            </w:pPr>
            <w:r w:rsidRPr="00B11D4C">
              <w:rPr>
                <w:rFonts w:ascii="Arial" w:hAnsi="Arial" w:cs="Arial"/>
              </w:rPr>
              <w:t>Eletrodo de</w:t>
            </w:r>
          </w:p>
          <w:p w14:paraId="570E364F" w14:textId="77777777" w:rsidR="00B11D4C" w:rsidRPr="00B11D4C" w:rsidRDefault="00B11D4C" w:rsidP="00B11D4C">
            <w:pPr>
              <w:jc w:val="both"/>
              <w:rPr>
                <w:rFonts w:ascii="Arial" w:hAnsi="Arial" w:cs="Arial"/>
              </w:rPr>
            </w:pPr>
            <w:r w:rsidRPr="00B11D4C">
              <w:rPr>
                <w:rFonts w:ascii="Arial" w:hAnsi="Arial" w:cs="Arial"/>
              </w:rPr>
              <w:t>ressecção Bipolar,</w:t>
            </w:r>
          </w:p>
          <w:p w14:paraId="7FD80214" w14:textId="57465727" w:rsidR="00A327AC" w:rsidRPr="00B11D4C" w:rsidRDefault="00B11D4C" w:rsidP="00B11D4C">
            <w:pPr>
              <w:jc w:val="both"/>
              <w:rPr>
                <w:rFonts w:ascii="Arial" w:hAnsi="Arial" w:cs="Arial"/>
              </w:rPr>
            </w:pPr>
            <w:r w:rsidRPr="00B11D4C">
              <w:rPr>
                <w:rFonts w:ascii="Arial" w:hAnsi="Arial" w:cs="Arial"/>
              </w:rPr>
              <w:t>tipo alça</w:t>
            </w:r>
          </w:p>
        </w:tc>
        <w:tc>
          <w:tcPr>
            <w:tcW w:w="4067" w:type="dxa"/>
            <w:shd w:val="clear" w:color="auto" w:fill="FFFFFF" w:themeFill="background1"/>
          </w:tcPr>
          <w:p w14:paraId="48C4663D" w14:textId="678B66A4" w:rsidR="00A327AC" w:rsidRPr="00B11D4C" w:rsidRDefault="00B11D4C" w:rsidP="00B11D4C">
            <w:pPr>
              <w:jc w:val="both"/>
              <w:rPr>
                <w:rFonts w:ascii="Arial" w:hAnsi="Arial" w:cs="Arial"/>
              </w:rPr>
            </w:pPr>
            <w:r w:rsidRPr="00B11D4C">
              <w:rPr>
                <w:rFonts w:ascii="Arial" w:hAnsi="Arial" w:cs="Arial"/>
              </w:rPr>
              <w:t>Eletrodo de ressecção Bipolar, tipo alça, tamanho grande 24 FR, com ótica angulada até 30° graus, para uso em cauterização de lesão de próstata, CARACTERÍSTICAS ADICIONAIS: 2 polos, tipo: A Empresa deverá fornecer em Comodato ao Hospital durante a vigência do contrato um RESSECTOSCÓPIO e GERADOR</w:t>
            </w:r>
          </w:p>
        </w:tc>
      </w:tr>
    </w:tbl>
    <w:p w14:paraId="3ACDF15E" w14:textId="77777777" w:rsidR="00003AA9" w:rsidRDefault="00003AA9" w:rsidP="00003AA9">
      <w:pPr>
        <w:jc w:val="both"/>
        <w:rPr>
          <w:rFonts w:ascii="Arial" w:hAnsi="Arial" w:cs="Arial"/>
          <w:b/>
          <w:bCs/>
          <w:sz w:val="20"/>
          <w:szCs w:val="20"/>
        </w:rPr>
      </w:pPr>
    </w:p>
    <w:p w14:paraId="7F95B887" w14:textId="77777777" w:rsidR="00D50B53" w:rsidRPr="00D50B53" w:rsidRDefault="00D50B53" w:rsidP="00D50B53">
      <w:pPr>
        <w:jc w:val="both"/>
        <w:rPr>
          <w:rFonts w:ascii="Arial" w:hAnsi="Arial" w:cs="Arial"/>
          <w:b/>
          <w:bCs/>
          <w:sz w:val="20"/>
          <w:szCs w:val="20"/>
        </w:rPr>
      </w:pPr>
      <w:r w:rsidRPr="00D50B53">
        <w:rPr>
          <w:rFonts w:ascii="Arial" w:hAnsi="Arial" w:cs="Arial"/>
          <w:b/>
          <w:bCs/>
          <w:sz w:val="20"/>
          <w:szCs w:val="20"/>
        </w:rPr>
        <w:t>Exigências complementares:</w:t>
      </w:r>
    </w:p>
    <w:p w14:paraId="63CB9890" w14:textId="4B2B84FD" w:rsidR="00D50B53" w:rsidRPr="00D50B53" w:rsidRDefault="00D50B53" w:rsidP="00D50B53">
      <w:pPr>
        <w:jc w:val="both"/>
        <w:rPr>
          <w:rFonts w:ascii="Arial" w:hAnsi="Arial" w:cs="Arial"/>
          <w:sz w:val="20"/>
          <w:szCs w:val="20"/>
        </w:rPr>
      </w:pPr>
      <w:r w:rsidRPr="00D50B53">
        <w:rPr>
          <w:rFonts w:ascii="Arial" w:hAnsi="Arial" w:cs="Arial"/>
          <w:sz w:val="20"/>
          <w:szCs w:val="20"/>
        </w:rPr>
        <w:t>A CONTRATADA deverá fornecer produtos no prazo mínimo 80% de seu prazo de validade na data da</w:t>
      </w:r>
      <w:r>
        <w:rPr>
          <w:rFonts w:ascii="Arial" w:hAnsi="Arial" w:cs="Arial"/>
          <w:sz w:val="20"/>
          <w:szCs w:val="20"/>
        </w:rPr>
        <w:t xml:space="preserve"> </w:t>
      </w:r>
      <w:r w:rsidRPr="00D50B53">
        <w:rPr>
          <w:rFonts w:ascii="Arial" w:hAnsi="Arial" w:cs="Arial"/>
          <w:sz w:val="20"/>
          <w:szCs w:val="20"/>
        </w:rPr>
        <w:t>entrega.</w:t>
      </w:r>
    </w:p>
    <w:p w14:paraId="14A8A5C8" w14:textId="77777777" w:rsidR="00D50B53" w:rsidRPr="00D50B53" w:rsidRDefault="00D50B53" w:rsidP="00D50B53">
      <w:pPr>
        <w:jc w:val="both"/>
        <w:rPr>
          <w:rFonts w:ascii="Arial" w:hAnsi="Arial" w:cs="Arial"/>
          <w:sz w:val="20"/>
          <w:szCs w:val="20"/>
        </w:rPr>
      </w:pPr>
      <w:r w:rsidRPr="00D50B53">
        <w:rPr>
          <w:rFonts w:ascii="Arial" w:hAnsi="Arial" w:cs="Arial"/>
          <w:sz w:val="20"/>
          <w:szCs w:val="20"/>
        </w:rPr>
        <w:t>A CONTRATADA deverá evidenciar a marca dos produtos ofertados.</w:t>
      </w:r>
    </w:p>
    <w:p w14:paraId="43051C94" w14:textId="75C6FDA9" w:rsidR="00D50B53" w:rsidRPr="00D50B53" w:rsidRDefault="00D50B53" w:rsidP="00D50B53">
      <w:pPr>
        <w:jc w:val="both"/>
        <w:rPr>
          <w:rFonts w:ascii="Arial" w:hAnsi="Arial" w:cs="Arial"/>
          <w:sz w:val="20"/>
          <w:szCs w:val="20"/>
        </w:rPr>
      </w:pPr>
      <w:r w:rsidRPr="00D50B53">
        <w:rPr>
          <w:rFonts w:ascii="Arial" w:hAnsi="Arial" w:cs="Arial"/>
          <w:sz w:val="20"/>
          <w:szCs w:val="20"/>
        </w:rPr>
        <w:t>Os produtos, deverão ter garantia e/ou validade no prazo igual ou superior a 02 (dois) anos, exceto para</w:t>
      </w:r>
      <w:r>
        <w:rPr>
          <w:rFonts w:ascii="Arial" w:hAnsi="Arial" w:cs="Arial"/>
          <w:sz w:val="20"/>
          <w:szCs w:val="20"/>
        </w:rPr>
        <w:t xml:space="preserve"> </w:t>
      </w:r>
      <w:r w:rsidRPr="00D50B53">
        <w:rPr>
          <w:rFonts w:ascii="Arial" w:hAnsi="Arial" w:cs="Arial"/>
          <w:sz w:val="20"/>
          <w:szCs w:val="20"/>
        </w:rPr>
        <w:t>aquele material que tenha, comprovadamente, prazo inferior, caso em que tal situação deverá ser</w:t>
      </w:r>
      <w:r>
        <w:rPr>
          <w:rFonts w:ascii="Arial" w:hAnsi="Arial" w:cs="Arial"/>
          <w:sz w:val="20"/>
          <w:szCs w:val="20"/>
        </w:rPr>
        <w:t xml:space="preserve"> </w:t>
      </w:r>
      <w:r w:rsidRPr="00D50B53">
        <w:rPr>
          <w:rFonts w:ascii="Arial" w:hAnsi="Arial" w:cs="Arial"/>
          <w:sz w:val="20"/>
          <w:szCs w:val="20"/>
        </w:rPr>
        <w:t>devidamente esclarecida na Proposta Formal. A contagem do prazo de garantia e/ou de validade do material</w:t>
      </w:r>
      <w:r>
        <w:rPr>
          <w:rFonts w:ascii="Arial" w:hAnsi="Arial" w:cs="Arial"/>
          <w:sz w:val="20"/>
          <w:szCs w:val="20"/>
        </w:rPr>
        <w:t xml:space="preserve"> </w:t>
      </w:r>
      <w:r w:rsidRPr="00D50B53">
        <w:rPr>
          <w:rFonts w:ascii="Arial" w:hAnsi="Arial" w:cs="Arial"/>
          <w:sz w:val="20"/>
          <w:szCs w:val="20"/>
        </w:rPr>
        <w:t>será feita a partir do seu recebimento provisório pelo Hospital Regional de Ivaiporã – HRIV se o material for</w:t>
      </w:r>
      <w:r>
        <w:rPr>
          <w:rFonts w:ascii="Arial" w:hAnsi="Arial" w:cs="Arial"/>
          <w:sz w:val="20"/>
          <w:szCs w:val="20"/>
        </w:rPr>
        <w:t xml:space="preserve"> </w:t>
      </w:r>
      <w:r w:rsidRPr="00D50B53">
        <w:rPr>
          <w:rFonts w:ascii="Arial" w:hAnsi="Arial" w:cs="Arial"/>
          <w:sz w:val="20"/>
          <w:szCs w:val="20"/>
        </w:rPr>
        <w:t>de consumo e do seu recebimento definitivo, caso o material seja permanente.</w:t>
      </w:r>
    </w:p>
    <w:p w14:paraId="36263148" w14:textId="77777777" w:rsidR="00D50B53" w:rsidRPr="00D50B53" w:rsidRDefault="00D50B53" w:rsidP="00D50B53">
      <w:pPr>
        <w:jc w:val="both"/>
        <w:rPr>
          <w:rFonts w:ascii="Arial" w:hAnsi="Arial" w:cs="Arial"/>
          <w:sz w:val="20"/>
          <w:szCs w:val="20"/>
        </w:rPr>
      </w:pPr>
      <w:r w:rsidRPr="00D50B53">
        <w:rPr>
          <w:rFonts w:ascii="Arial" w:hAnsi="Arial" w:cs="Arial"/>
          <w:sz w:val="20"/>
          <w:szCs w:val="20"/>
        </w:rPr>
        <w:t>Caso o material seja de procedência estrangeira, deverá também estar evidenciado na Carta Proposta.</w:t>
      </w:r>
    </w:p>
    <w:p w14:paraId="23C09F7E" w14:textId="0C326912" w:rsidR="00D50B53" w:rsidRPr="00D50B53" w:rsidRDefault="00D50B53" w:rsidP="00D50B53">
      <w:pPr>
        <w:jc w:val="both"/>
        <w:rPr>
          <w:rFonts w:ascii="Arial" w:hAnsi="Arial" w:cs="Arial"/>
          <w:sz w:val="20"/>
          <w:szCs w:val="20"/>
        </w:rPr>
      </w:pPr>
      <w:r w:rsidRPr="00D50B53">
        <w:rPr>
          <w:rFonts w:ascii="Arial" w:hAnsi="Arial" w:cs="Arial"/>
          <w:sz w:val="20"/>
          <w:szCs w:val="20"/>
        </w:rPr>
        <w:t>Os materiais estéreis deverão ser entregues embalados em papel grau cirúrgico. Quando esterilizados em</w:t>
      </w:r>
      <w:r>
        <w:rPr>
          <w:rFonts w:ascii="Arial" w:hAnsi="Arial" w:cs="Arial"/>
          <w:sz w:val="20"/>
          <w:szCs w:val="20"/>
        </w:rPr>
        <w:t xml:space="preserve"> </w:t>
      </w:r>
      <w:r w:rsidRPr="00D50B53">
        <w:rPr>
          <w:rFonts w:ascii="Arial" w:hAnsi="Arial" w:cs="Arial"/>
          <w:sz w:val="20"/>
          <w:szCs w:val="20"/>
        </w:rPr>
        <w:t>óxido de etileno ou esterilizados por outros meios, deverão obedecer às normas do Ministério da</w:t>
      </w:r>
      <w:r>
        <w:rPr>
          <w:rFonts w:ascii="Arial" w:hAnsi="Arial" w:cs="Arial"/>
          <w:sz w:val="20"/>
          <w:szCs w:val="20"/>
        </w:rPr>
        <w:t xml:space="preserve"> </w:t>
      </w:r>
      <w:r w:rsidRPr="00D50B53">
        <w:rPr>
          <w:rFonts w:ascii="Arial" w:hAnsi="Arial" w:cs="Arial"/>
          <w:sz w:val="20"/>
          <w:szCs w:val="20"/>
        </w:rPr>
        <w:t>Saúde/ANVISA;</w:t>
      </w:r>
    </w:p>
    <w:p w14:paraId="0B0BB310" w14:textId="73926689" w:rsidR="00D50B53" w:rsidRPr="00D50B53" w:rsidRDefault="00D50B53" w:rsidP="00D50B53">
      <w:pPr>
        <w:jc w:val="both"/>
        <w:rPr>
          <w:rFonts w:ascii="Arial" w:hAnsi="Arial" w:cs="Arial"/>
          <w:sz w:val="20"/>
          <w:szCs w:val="20"/>
        </w:rPr>
      </w:pPr>
      <w:r w:rsidRPr="00D50B53">
        <w:rPr>
          <w:rFonts w:ascii="Arial" w:hAnsi="Arial" w:cs="Arial"/>
          <w:sz w:val="20"/>
          <w:szCs w:val="20"/>
        </w:rPr>
        <w:t>Apresentar na entrega do material certificado de procedência de matéria-prima, dentro dos padrões ou da</w:t>
      </w:r>
      <w:r>
        <w:rPr>
          <w:rFonts w:ascii="Arial" w:hAnsi="Arial" w:cs="Arial"/>
          <w:sz w:val="20"/>
          <w:szCs w:val="20"/>
        </w:rPr>
        <w:t xml:space="preserve"> </w:t>
      </w:r>
      <w:r w:rsidRPr="00D50B53">
        <w:rPr>
          <w:rFonts w:ascii="Arial" w:hAnsi="Arial" w:cs="Arial"/>
          <w:sz w:val="20"/>
          <w:szCs w:val="20"/>
        </w:rPr>
        <w:t>ABNT (Associação Brasileira de Normas Técnicas) ou ASTM (Action Solidaritz Tiers Monde) ou ISO para</w:t>
      </w:r>
      <w:r>
        <w:rPr>
          <w:rFonts w:ascii="Arial" w:hAnsi="Arial" w:cs="Arial"/>
          <w:sz w:val="20"/>
          <w:szCs w:val="20"/>
        </w:rPr>
        <w:t xml:space="preserve"> </w:t>
      </w:r>
      <w:r w:rsidRPr="00D50B53">
        <w:rPr>
          <w:rFonts w:ascii="Arial" w:hAnsi="Arial" w:cs="Arial"/>
          <w:sz w:val="20"/>
          <w:szCs w:val="20"/>
        </w:rPr>
        <w:t>confecção, tratamento, embalagem (segundo NBR 10581, com identificação do logotipo, nome ou marca do</w:t>
      </w:r>
      <w:r>
        <w:rPr>
          <w:rFonts w:ascii="Arial" w:hAnsi="Arial" w:cs="Arial"/>
          <w:sz w:val="20"/>
          <w:szCs w:val="20"/>
        </w:rPr>
        <w:t xml:space="preserve"> </w:t>
      </w:r>
      <w:r w:rsidRPr="00D50B53">
        <w:rPr>
          <w:rFonts w:ascii="Arial" w:hAnsi="Arial" w:cs="Arial"/>
          <w:sz w:val="20"/>
          <w:szCs w:val="20"/>
        </w:rPr>
        <w:t>fabricante) e identificação de implantes para uso ortopédico em aço inoxidável, liga de titânio 10581,</w:t>
      </w:r>
      <w:r>
        <w:rPr>
          <w:rFonts w:ascii="Arial" w:hAnsi="Arial" w:cs="Arial"/>
          <w:sz w:val="20"/>
          <w:szCs w:val="20"/>
        </w:rPr>
        <w:t xml:space="preserve"> </w:t>
      </w:r>
      <w:r w:rsidRPr="00D50B53">
        <w:rPr>
          <w:rFonts w:ascii="Arial" w:hAnsi="Arial" w:cs="Arial"/>
          <w:sz w:val="20"/>
          <w:szCs w:val="20"/>
        </w:rPr>
        <w:t>polietileno de alta densidade, polimetilmetacrilato, material biocompatível em geral e outros.</w:t>
      </w:r>
    </w:p>
    <w:p w14:paraId="0B8092F6" w14:textId="3C5E4ED5" w:rsidR="00D50B53" w:rsidRPr="00D50B53" w:rsidRDefault="00D50B53" w:rsidP="00D50B53">
      <w:pPr>
        <w:jc w:val="both"/>
        <w:rPr>
          <w:rFonts w:ascii="Arial" w:hAnsi="Arial" w:cs="Arial"/>
          <w:sz w:val="20"/>
          <w:szCs w:val="20"/>
        </w:rPr>
      </w:pPr>
      <w:r w:rsidRPr="00D50B53">
        <w:rPr>
          <w:rFonts w:ascii="Arial" w:hAnsi="Arial" w:cs="Arial"/>
          <w:sz w:val="20"/>
          <w:szCs w:val="20"/>
        </w:rPr>
        <w:t>Todos os produtos fornecidos deverão possuir registro junto à ANVISA/Ministério da Saúde, e quando for</w:t>
      </w:r>
      <w:r>
        <w:rPr>
          <w:rFonts w:ascii="Arial" w:hAnsi="Arial" w:cs="Arial"/>
          <w:sz w:val="20"/>
          <w:szCs w:val="20"/>
        </w:rPr>
        <w:t xml:space="preserve"> </w:t>
      </w:r>
      <w:r w:rsidRPr="00D50B53">
        <w:rPr>
          <w:rFonts w:ascii="Arial" w:hAnsi="Arial" w:cs="Arial"/>
          <w:sz w:val="20"/>
          <w:szCs w:val="20"/>
        </w:rPr>
        <w:t>isento de registro deverá ser informado na proposta comercial e apresentar comprovante da isenção.</w:t>
      </w:r>
    </w:p>
    <w:p w14:paraId="5749EFBC" w14:textId="3B3DF326" w:rsidR="00D50B53" w:rsidRPr="00D50B53" w:rsidRDefault="00D50B53" w:rsidP="00D50B53">
      <w:pPr>
        <w:jc w:val="both"/>
        <w:rPr>
          <w:rFonts w:ascii="Arial" w:hAnsi="Arial" w:cs="Arial"/>
          <w:sz w:val="20"/>
          <w:szCs w:val="20"/>
        </w:rPr>
      </w:pPr>
      <w:r w:rsidRPr="00D50B53">
        <w:rPr>
          <w:rFonts w:ascii="Arial" w:hAnsi="Arial" w:cs="Arial"/>
          <w:sz w:val="20"/>
          <w:szCs w:val="20"/>
        </w:rPr>
        <w:lastRenderedPageBreak/>
        <w:t>É obrigatório o fornecimento de cursos e treinamentos, práticos e teóricos para médicos, residentes de</w:t>
      </w:r>
      <w:r>
        <w:rPr>
          <w:rFonts w:ascii="Arial" w:hAnsi="Arial" w:cs="Arial"/>
          <w:sz w:val="20"/>
          <w:szCs w:val="20"/>
        </w:rPr>
        <w:t xml:space="preserve"> </w:t>
      </w:r>
      <w:r w:rsidRPr="00D50B53">
        <w:rPr>
          <w:rFonts w:ascii="Arial" w:hAnsi="Arial" w:cs="Arial"/>
          <w:sz w:val="20"/>
          <w:szCs w:val="20"/>
        </w:rPr>
        <w:t>medicina, enfermeiros e instrumentadores sobre técnicas de utilização dos materiais, de acordo com</w:t>
      </w:r>
      <w:r>
        <w:rPr>
          <w:rFonts w:ascii="Arial" w:hAnsi="Arial" w:cs="Arial"/>
          <w:sz w:val="20"/>
          <w:szCs w:val="20"/>
        </w:rPr>
        <w:t xml:space="preserve"> </w:t>
      </w:r>
      <w:r w:rsidRPr="00D50B53">
        <w:rPr>
          <w:rFonts w:ascii="Arial" w:hAnsi="Arial" w:cs="Arial"/>
          <w:sz w:val="20"/>
          <w:szCs w:val="20"/>
        </w:rPr>
        <w:t>cronograma a ser estabelecido.</w:t>
      </w:r>
    </w:p>
    <w:p w14:paraId="324A4C13" w14:textId="7D992D24" w:rsidR="00D50B53" w:rsidRPr="00D50B53" w:rsidRDefault="00D50B53" w:rsidP="00D50B53">
      <w:pPr>
        <w:jc w:val="both"/>
        <w:rPr>
          <w:rFonts w:ascii="Arial" w:hAnsi="Arial" w:cs="Arial"/>
          <w:sz w:val="20"/>
          <w:szCs w:val="20"/>
        </w:rPr>
      </w:pPr>
      <w:r w:rsidRPr="00D50B53">
        <w:rPr>
          <w:rFonts w:ascii="Arial" w:hAnsi="Arial" w:cs="Arial"/>
          <w:sz w:val="20"/>
          <w:szCs w:val="20"/>
        </w:rPr>
        <w:t>Para os Lotes de materiais que necessitam de Instrumentais, Equipamentos ou Acessórios para serem</w:t>
      </w:r>
      <w:r>
        <w:rPr>
          <w:rFonts w:ascii="Arial" w:hAnsi="Arial" w:cs="Arial"/>
          <w:sz w:val="20"/>
          <w:szCs w:val="20"/>
        </w:rPr>
        <w:t xml:space="preserve"> </w:t>
      </w:r>
      <w:r w:rsidRPr="00D50B53">
        <w:rPr>
          <w:rFonts w:ascii="Arial" w:hAnsi="Arial" w:cs="Arial"/>
          <w:sz w:val="20"/>
          <w:szCs w:val="20"/>
        </w:rPr>
        <w:t>utilizados, a Empresa deverá fornecer todo o material necessário em COMODATO sem custo adicional para a</w:t>
      </w:r>
      <w:r>
        <w:rPr>
          <w:rFonts w:ascii="Arial" w:hAnsi="Arial" w:cs="Arial"/>
          <w:sz w:val="20"/>
          <w:szCs w:val="20"/>
        </w:rPr>
        <w:t xml:space="preserve"> </w:t>
      </w:r>
      <w:r w:rsidRPr="00D50B53">
        <w:rPr>
          <w:rFonts w:ascii="Arial" w:hAnsi="Arial" w:cs="Arial"/>
          <w:sz w:val="20"/>
          <w:szCs w:val="20"/>
        </w:rPr>
        <w:t>CONTRATANTE. (Necessário fornecimento de óticas, as mesmas em condições de uso, com nitidez, foco, e</w:t>
      </w:r>
      <w:r>
        <w:rPr>
          <w:rFonts w:ascii="Arial" w:hAnsi="Arial" w:cs="Arial"/>
          <w:sz w:val="20"/>
          <w:szCs w:val="20"/>
        </w:rPr>
        <w:t xml:space="preserve"> </w:t>
      </w:r>
      <w:r w:rsidRPr="00D50B53">
        <w:rPr>
          <w:rFonts w:ascii="Arial" w:hAnsi="Arial" w:cs="Arial"/>
          <w:sz w:val="20"/>
          <w:szCs w:val="20"/>
        </w:rPr>
        <w:t>qualidade da imagem, controles, cabos, peças de mão, todo material para a colocação do implante, pinças,</w:t>
      </w:r>
      <w:r>
        <w:rPr>
          <w:rFonts w:ascii="Arial" w:hAnsi="Arial" w:cs="Arial"/>
          <w:sz w:val="20"/>
          <w:szCs w:val="20"/>
        </w:rPr>
        <w:t xml:space="preserve"> </w:t>
      </w:r>
      <w:r w:rsidRPr="00D50B53">
        <w:rPr>
          <w:rFonts w:ascii="Arial" w:hAnsi="Arial" w:cs="Arial"/>
          <w:sz w:val="20"/>
          <w:szCs w:val="20"/>
        </w:rPr>
        <w:t>camisa, trocater permanente, serra de nitrogênio, lâminas, geradores).</w:t>
      </w:r>
    </w:p>
    <w:p w14:paraId="02A45DF5" w14:textId="4717A573" w:rsidR="00D50B53" w:rsidRDefault="00D50B53" w:rsidP="00D50B53">
      <w:pPr>
        <w:jc w:val="both"/>
        <w:rPr>
          <w:rFonts w:ascii="Arial" w:hAnsi="Arial" w:cs="Arial"/>
          <w:sz w:val="20"/>
          <w:szCs w:val="20"/>
        </w:rPr>
      </w:pPr>
      <w:r w:rsidRPr="00D50B53">
        <w:rPr>
          <w:rFonts w:ascii="Arial" w:hAnsi="Arial" w:cs="Arial"/>
          <w:sz w:val="20"/>
          <w:szCs w:val="20"/>
        </w:rPr>
        <w:t>Os equipamentos e acessórios fornecidos em comodato pela CONTRATADA devem ser substituídos no prazo</w:t>
      </w:r>
      <w:r>
        <w:rPr>
          <w:rFonts w:ascii="Arial" w:hAnsi="Arial" w:cs="Arial"/>
          <w:sz w:val="20"/>
          <w:szCs w:val="20"/>
        </w:rPr>
        <w:t xml:space="preserve"> </w:t>
      </w:r>
      <w:r w:rsidRPr="00D50B53">
        <w:rPr>
          <w:rFonts w:ascii="Arial" w:hAnsi="Arial" w:cs="Arial"/>
          <w:sz w:val="20"/>
          <w:szCs w:val="20"/>
        </w:rPr>
        <w:t>de até 48 (quarenta e oito) horas caso ocorra alguma intercorrência, para que a unidade não fique</w:t>
      </w:r>
      <w:r>
        <w:rPr>
          <w:rFonts w:ascii="Arial" w:hAnsi="Arial" w:cs="Arial"/>
          <w:sz w:val="20"/>
          <w:szCs w:val="20"/>
        </w:rPr>
        <w:t xml:space="preserve"> </w:t>
      </w:r>
      <w:r w:rsidRPr="00D50B53">
        <w:rPr>
          <w:rFonts w:ascii="Arial" w:hAnsi="Arial" w:cs="Arial"/>
          <w:sz w:val="20"/>
          <w:szCs w:val="20"/>
        </w:rPr>
        <w:t>desassistida dos serviços que utilizam os materiais supramencionados.</w:t>
      </w:r>
    </w:p>
    <w:p w14:paraId="69AE28B3" w14:textId="77777777" w:rsidR="00D50B53" w:rsidRPr="00D50B53" w:rsidRDefault="00D50B53" w:rsidP="00D50B53">
      <w:pPr>
        <w:jc w:val="both"/>
        <w:rPr>
          <w:rFonts w:ascii="Arial" w:hAnsi="Arial" w:cs="Arial"/>
          <w:sz w:val="20"/>
          <w:szCs w:val="20"/>
        </w:rPr>
      </w:pPr>
    </w:p>
    <w:p w14:paraId="1C7C5FB7" w14:textId="4335734F" w:rsidR="0012028B" w:rsidRPr="00D15F8B" w:rsidRDefault="0012028B" w:rsidP="003A676B">
      <w:pPr>
        <w:rPr>
          <w:rFonts w:ascii="Arial" w:hAnsi="Arial" w:cs="Arial"/>
          <w:b/>
          <w:bCs/>
          <w:sz w:val="20"/>
          <w:szCs w:val="20"/>
        </w:rPr>
      </w:pPr>
      <w:r w:rsidRPr="00D15F8B">
        <w:rPr>
          <w:rFonts w:ascii="Arial" w:hAnsi="Arial" w:cs="Arial"/>
          <w:b/>
          <w:bCs/>
          <w:sz w:val="20"/>
          <w:szCs w:val="20"/>
        </w:rPr>
        <w:t>1.3</w:t>
      </w:r>
      <w:r w:rsidR="00E75531" w:rsidRPr="00D15F8B">
        <w:rPr>
          <w:rFonts w:ascii="Arial" w:hAnsi="Arial" w:cs="Arial"/>
          <w:b/>
          <w:bCs/>
          <w:sz w:val="20"/>
          <w:szCs w:val="20"/>
        </w:rPr>
        <w:t xml:space="preserve"> </w:t>
      </w:r>
      <w:r w:rsidRPr="00D15F8B">
        <w:rPr>
          <w:rFonts w:ascii="Arial" w:hAnsi="Arial" w:cs="Arial"/>
          <w:b/>
          <w:bCs/>
          <w:sz w:val="20"/>
          <w:szCs w:val="20"/>
        </w:rPr>
        <w:t xml:space="preserve">DO FORNECIMENTO </w:t>
      </w:r>
    </w:p>
    <w:p w14:paraId="048600B2" w14:textId="2C7AED21" w:rsidR="00E75531" w:rsidRPr="00D15F8B" w:rsidRDefault="0012028B" w:rsidP="00431707">
      <w:pPr>
        <w:jc w:val="both"/>
        <w:rPr>
          <w:rFonts w:ascii="Arial" w:hAnsi="Arial" w:cs="Arial"/>
          <w:sz w:val="20"/>
          <w:szCs w:val="20"/>
        </w:rPr>
      </w:pPr>
      <w:r w:rsidRPr="00D15F8B">
        <w:rPr>
          <w:rFonts w:ascii="Arial" w:hAnsi="Arial" w:cs="Arial"/>
          <w:b/>
          <w:bCs/>
          <w:sz w:val="20"/>
          <w:szCs w:val="20"/>
        </w:rPr>
        <w:t>1.3.1</w:t>
      </w:r>
      <w:r w:rsidRPr="00D15F8B">
        <w:rPr>
          <w:rFonts w:ascii="Arial" w:hAnsi="Arial" w:cs="Arial"/>
          <w:sz w:val="20"/>
          <w:szCs w:val="20"/>
        </w:rPr>
        <w:t xml:space="preserve"> </w:t>
      </w:r>
      <w:r w:rsidR="00E75531" w:rsidRPr="00D15F8B">
        <w:rPr>
          <w:rFonts w:ascii="Arial" w:hAnsi="Arial" w:cs="Arial"/>
          <w:sz w:val="20"/>
          <w:szCs w:val="20"/>
        </w:rPr>
        <w:t xml:space="preserve"> </w:t>
      </w:r>
      <w:r w:rsidR="00E75531" w:rsidRPr="00D15F8B">
        <w:rPr>
          <w:rFonts w:ascii="Arial" w:hAnsi="Arial" w:cs="Arial"/>
          <w:b/>
          <w:bCs/>
          <w:sz w:val="20"/>
          <w:szCs w:val="20"/>
        </w:rPr>
        <w:t>FORMA DE ENTREGA:</w:t>
      </w:r>
      <w:r w:rsidR="006C14C7" w:rsidRPr="00D15F8B">
        <w:rPr>
          <w:rFonts w:ascii="Arial" w:hAnsi="Arial" w:cs="Arial"/>
          <w:sz w:val="20"/>
          <w:szCs w:val="20"/>
        </w:rPr>
        <w:t xml:space="preserve"> </w:t>
      </w:r>
      <w:r w:rsidR="00371C0E" w:rsidRPr="00D15F8B">
        <w:rPr>
          <w:rFonts w:ascii="Arial" w:hAnsi="Arial" w:cs="Arial"/>
          <w:b/>
          <w:bCs/>
          <w:sz w:val="20"/>
          <w:szCs w:val="20"/>
        </w:rPr>
        <w:t>a entrega deverá ocorer n</w:t>
      </w:r>
      <w:r w:rsidR="00003AA9" w:rsidRPr="00D15F8B">
        <w:rPr>
          <w:rFonts w:ascii="Arial" w:hAnsi="Arial" w:cs="Arial"/>
          <w:b/>
          <w:bCs/>
          <w:sz w:val="20"/>
          <w:szCs w:val="20"/>
        </w:rPr>
        <w:t xml:space="preserve">o Hospital Regional </w:t>
      </w:r>
      <w:r w:rsidR="00431707">
        <w:rPr>
          <w:rFonts w:ascii="Arial" w:hAnsi="Arial" w:cs="Arial"/>
          <w:b/>
          <w:bCs/>
          <w:sz w:val="20"/>
          <w:szCs w:val="20"/>
        </w:rPr>
        <w:t>de Ivaiporã</w:t>
      </w:r>
      <w:r w:rsidR="00E75531" w:rsidRPr="00D15F8B">
        <w:rPr>
          <w:rFonts w:ascii="Arial" w:hAnsi="Arial" w:cs="Arial"/>
          <w:sz w:val="20"/>
          <w:szCs w:val="20"/>
        </w:rPr>
        <w:t xml:space="preserve">, em até </w:t>
      </w:r>
      <w:r w:rsidR="00371C0E" w:rsidRPr="00D15F8B">
        <w:rPr>
          <w:rFonts w:ascii="Arial" w:hAnsi="Arial" w:cs="Arial"/>
          <w:sz w:val="20"/>
          <w:szCs w:val="20"/>
        </w:rPr>
        <w:t>15 (quinze)</w:t>
      </w:r>
      <w:r w:rsidR="006C14C7" w:rsidRPr="00D15F8B">
        <w:rPr>
          <w:rFonts w:ascii="Arial" w:hAnsi="Arial" w:cs="Arial"/>
          <w:sz w:val="20"/>
          <w:szCs w:val="20"/>
        </w:rPr>
        <w:t xml:space="preserve"> </w:t>
      </w:r>
      <w:r w:rsidR="00E75531" w:rsidRPr="00D15F8B">
        <w:rPr>
          <w:rFonts w:ascii="Arial" w:hAnsi="Arial" w:cs="Arial"/>
          <w:sz w:val="20"/>
          <w:szCs w:val="20"/>
        </w:rPr>
        <w:t>dias</w:t>
      </w:r>
      <w:r w:rsidR="006C14C7" w:rsidRPr="00D15F8B">
        <w:rPr>
          <w:rFonts w:ascii="Arial" w:hAnsi="Arial" w:cs="Arial"/>
          <w:sz w:val="20"/>
          <w:szCs w:val="20"/>
        </w:rPr>
        <w:t xml:space="preserve"> úteis</w:t>
      </w:r>
      <w:r w:rsidR="00E75531" w:rsidRPr="00D15F8B">
        <w:rPr>
          <w:rFonts w:ascii="Arial" w:hAnsi="Arial" w:cs="Arial"/>
          <w:sz w:val="20"/>
          <w:szCs w:val="20"/>
        </w:rPr>
        <w:t xml:space="preserve"> </w:t>
      </w:r>
      <w:r w:rsidR="00431707" w:rsidRPr="00431707">
        <w:rPr>
          <w:rFonts w:ascii="Arial" w:hAnsi="Arial" w:cs="Arial"/>
          <w:sz w:val="20"/>
          <w:szCs w:val="20"/>
        </w:rPr>
        <w:t>contados a partir do recebimento</w:t>
      </w:r>
      <w:r w:rsidR="00431707">
        <w:rPr>
          <w:rFonts w:ascii="Arial" w:hAnsi="Arial" w:cs="Arial"/>
          <w:sz w:val="20"/>
          <w:szCs w:val="20"/>
        </w:rPr>
        <w:t xml:space="preserve"> </w:t>
      </w:r>
      <w:r w:rsidR="00431707" w:rsidRPr="00431707">
        <w:rPr>
          <w:rFonts w:ascii="Arial" w:hAnsi="Arial" w:cs="Arial"/>
          <w:sz w:val="20"/>
          <w:szCs w:val="20"/>
        </w:rPr>
        <w:t>das respectivas notas de empenho e autorização de fornecimento emitido pelo</w:t>
      </w:r>
      <w:r w:rsidR="00431707">
        <w:rPr>
          <w:rFonts w:ascii="Arial" w:hAnsi="Arial" w:cs="Arial"/>
          <w:sz w:val="20"/>
          <w:szCs w:val="20"/>
        </w:rPr>
        <w:t xml:space="preserve"> </w:t>
      </w:r>
      <w:r w:rsidR="00431707" w:rsidRPr="00431707">
        <w:rPr>
          <w:rFonts w:ascii="Arial" w:hAnsi="Arial" w:cs="Arial"/>
          <w:sz w:val="20"/>
          <w:szCs w:val="20"/>
        </w:rPr>
        <w:t>sistema E-PÚBLICA, em remessa parcelada.</w:t>
      </w:r>
    </w:p>
    <w:p w14:paraId="7EA11D3E" w14:textId="23D5507B" w:rsidR="0012028B" w:rsidRPr="00D15F8B" w:rsidRDefault="0012028B" w:rsidP="00AA31FB">
      <w:pPr>
        <w:jc w:val="both"/>
        <w:rPr>
          <w:rFonts w:ascii="Arial" w:hAnsi="Arial" w:cs="Arial"/>
          <w:sz w:val="20"/>
          <w:szCs w:val="20"/>
        </w:rPr>
      </w:pPr>
      <w:r w:rsidRPr="00D15F8B">
        <w:rPr>
          <w:rFonts w:ascii="Arial" w:hAnsi="Arial" w:cs="Arial"/>
          <w:b/>
          <w:bCs/>
          <w:sz w:val="20"/>
          <w:szCs w:val="20"/>
        </w:rPr>
        <w:t>1.3.2</w:t>
      </w:r>
      <w:r w:rsidRPr="00D15F8B">
        <w:rPr>
          <w:rFonts w:ascii="Arial" w:hAnsi="Arial" w:cs="Arial"/>
          <w:sz w:val="20"/>
          <w:szCs w:val="20"/>
        </w:rPr>
        <w:t xml:space="preserve"> A entrega deverá ser feita livre de despesas com frete, seguro, impostos, taxas, carga e descarga. Para fins de elaboração de proposta, todas as despesas com frete, seguro, encargos financeiros deverão estar embutidos no valor ofertado. </w:t>
      </w:r>
    </w:p>
    <w:p w14:paraId="05EBBFA6" w14:textId="77777777" w:rsidR="0012028B" w:rsidRPr="00D15F8B" w:rsidRDefault="0012028B" w:rsidP="00AA31FB">
      <w:pPr>
        <w:jc w:val="both"/>
        <w:rPr>
          <w:rFonts w:ascii="Arial" w:hAnsi="Arial" w:cs="Arial"/>
          <w:sz w:val="20"/>
          <w:szCs w:val="20"/>
        </w:rPr>
      </w:pPr>
      <w:r w:rsidRPr="00D15F8B">
        <w:rPr>
          <w:rFonts w:ascii="Arial" w:hAnsi="Arial" w:cs="Arial"/>
          <w:b/>
          <w:bCs/>
          <w:sz w:val="20"/>
          <w:szCs w:val="20"/>
        </w:rPr>
        <w:t>1.3.3</w:t>
      </w:r>
      <w:r w:rsidRPr="00D15F8B">
        <w:rPr>
          <w:rFonts w:ascii="Arial" w:hAnsi="Arial" w:cs="Arial"/>
          <w:sz w:val="20"/>
          <w:szCs w:val="20"/>
        </w:rPr>
        <w:t xml:space="preserve"> O fornecedor deverá FAZER CONSTAR NA NOTA FISCAL o número do protocolo, número da autorização de fornecimento, Unidade Hospitalar de destino, o número da agência e da conta corrente do banco onde o pagamento deverá ser creditado.</w:t>
      </w:r>
    </w:p>
    <w:p w14:paraId="6E6F805E" w14:textId="469C84BE" w:rsidR="00546BD4" w:rsidRDefault="00546BD4" w:rsidP="00546BD4">
      <w:pPr>
        <w:jc w:val="both"/>
        <w:rPr>
          <w:rFonts w:ascii="Arial" w:hAnsi="Arial" w:cs="Arial"/>
          <w:color w:val="C0504D" w:themeColor="accent2"/>
          <w:sz w:val="20"/>
          <w:szCs w:val="20"/>
        </w:rPr>
      </w:pPr>
    </w:p>
    <w:p w14:paraId="5F5F3E73" w14:textId="0C6EDE43" w:rsidR="00546BD4" w:rsidRPr="00A0713A" w:rsidRDefault="00546BD4" w:rsidP="00546BD4">
      <w:pPr>
        <w:ind w:firstLine="509"/>
        <w:jc w:val="both"/>
        <w:rPr>
          <w:rFonts w:ascii="Arial" w:hAnsi="Arial" w:cs="Arial"/>
          <w:b/>
          <w:bCs/>
          <w:sz w:val="20"/>
          <w:szCs w:val="20"/>
        </w:rPr>
      </w:pPr>
      <w:r w:rsidRPr="00A0713A">
        <w:rPr>
          <w:rFonts w:ascii="Arial" w:hAnsi="Arial" w:cs="Arial"/>
          <w:b/>
          <w:bCs/>
          <w:sz w:val="20"/>
          <w:szCs w:val="20"/>
        </w:rPr>
        <w:t>HOSPITAL REGIONAL DE IVAIPORÂ - HRIV</w:t>
      </w:r>
    </w:p>
    <w:p w14:paraId="63EBBC82" w14:textId="09972371" w:rsidR="00546BD4" w:rsidRPr="00A0713A" w:rsidRDefault="00546BD4" w:rsidP="00546BD4">
      <w:pPr>
        <w:ind w:firstLine="509"/>
        <w:jc w:val="both"/>
        <w:rPr>
          <w:rFonts w:ascii="Arial" w:hAnsi="Arial" w:cs="Arial"/>
          <w:sz w:val="20"/>
          <w:szCs w:val="20"/>
        </w:rPr>
      </w:pPr>
      <w:r w:rsidRPr="00A0713A">
        <w:rPr>
          <w:rFonts w:ascii="Arial" w:hAnsi="Arial" w:cs="Arial"/>
          <w:sz w:val="20"/>
          <w:szCs w:val="20"/>
        </w:rPr>
        <w:t xml:space="preserve">End.: Rua das Quaresmeiras, n°55 </w:t>
      </w:r>
    </w:p>
    <w:p w14:paraId="65ABB54B" w14:textId="48CFF698" w:rsidR="00546BD4" w:rsidRPr="00A0713A" w:rsidRDefault="00546BD4" w:rsidP="00546BD4">
      <w:pPr>
        <w:ind w:firstLine="509"/>
        <w:jc w:val="both"/>
        <w:rPr>
          <w:rFonts w:ascii="Arial" w:hAnsi="Arial" w:cs="Arial"/>
          <w:sz w:val="20"/>
          <w:szCs w:val="20"/>
        </w:rPr>
      </w:pPr>
      <w:r w:rsidRPr="00A0713A">
        <w:rPr>
          <w:rFonts w:ascii="Arial" w:hAnsi="Arial" w:cs="Arial"/>
          <w:sz w:val="20"/>
          <w:szCs w:val="20"/>
        </w:rPr>
        <w:t>Cidade: Ivaiporã – PR</w:t>
      </w:r>
    </w:p>
    <w:p w14:paraId="0756F7EF" w14:textId="78BF9719" w:rsidR="00546BD4" w:rsidRPr="00A0713A" w:rsidRDefault="00546BD4" w:rsidP="00546BD4">
      <w:pPr>
        <w:ind w:firstLine="509"/>
        <w:jc w:val="both"/>
        <w:rPr>
          <w:rFonts w:ascii="Arial" w:hAnsi="Arial" w:cs="Arial"/>
          <w:sz w:val="20"/>
          <w:szCs w:val="20"/>
        </w:rPr>
      </w:pPr>
      <w:r w:rsidRPr="00A0713A">
        <w:rPr>
          <w:rFonts w:ascii="Arial" w:hAnsi="Arial" w:cs="Arial"/>
          <w:sz w:val="20"/>
          <w:szCs w:val="20"/>
        </w:rPr>
        <w:t xml:space="preserve">CEP: </w:t>
      </w:r>
      <w:r w:rsidR="00A0713A" w:rsidRPr="00A0713A">
        <w:rPr>
          <w:rFonts w:ascii="Arial" w:hAnsi="Arial" w:cs="Arial"/>
          <w:sz w:val="20"/>
          <w:szCs w:val="20"/>
        </w:rPr>
        <w:t>86.870-000</w:t>
      </w:r>
    </w:p>
    <w:p w14:paraId="2E723EB4" w14:textId="718AB965" w:rsidR="00546BD4" w:rsidRPr="00A0713A" w:rsidRDefault="00546BD4" w:rsidP="00546BD4">
      <w:pPr>
        <w:ind w:firstLine="509"/>
        <w:jc w:val="both"/>
        <w:rPr>
          <w:rFonts w:ascii="Arial" w:hAnsi="Arial" w:cs="Arial"/>
          <w:sz w:val="20"/>
          <w:szCs w:val="20"/>
        </w:rPr>
      </w:pPr>
      <w:r w:rsidRPr="00A0713A">
        <w:rPr>
          <w:rFonts w:ascii="Arial" w:hAnsi="Arial" w:cs="Arial"/>
          <w:sz w:val="20"/>
          <w:szCs w:val="20"/>
        </w:rPr>
        <w:t>Responsável:</w:t>
      </w:r>
      <w:r w:rsidR="00A0713A" w:rsidRPr="00A0713A">
        <w:rPr>
          <w:rFonts w:ascii="Arial" w:hAnsi="Arial" w:cs="Arial"/>
          <w:sz w:val="20"/>
          <w:szCs w:val="20"/>
        </w:rPr>
        <w:t xml:space="preserve"> Ana Angélica Deniz</w:t>
      </w:r>
    </w:p>
    <w:p w14:paraId="4947D6D3" w14:textId="4CE814B9" w:rsidR="00546BD4" w:rsidRPr="00431707" w:rsidRDefault="00546BD4" w:rsidP="00431707">
      <w:pPr>
        <w:ind w:firstLine="509"/>
        <w:jc w:val="both"/>
        <w:rPr>
          <w:rFonts w:ascii="Arial" w:hAnsi="Arial" w:cs="Arial"/>
          <w:sz w:val="20"/>
          <w:szCs w:val="20"/>
        </w:rPr>
      </w:pPr>
      <w:r w:rsidRPr="00A0713A">
        <w:rPr>
          <w:rFonts w:ascii="Arial" w:hAnsi="Arial" w:cs="Arial"/>
          <w:sz w:val="20"/>
          <w:szCs w:val="20"/>
        </w:rPr>
        <w:t xml:space="preserve">Telefone: </w:t>
      </w:r>
      <w:r w:rsidR="00A0713A" w:rsidRPr="00A0713A">
        <w:rPr>
          <w:rFonts w:ascii="Arial" w:hAnsi="Arial" w:cs="Arial"/>
          <w:sz w:val="20"/>
          <w:szCs w:val="20"/>
        </w:rPr>
        <w:t>(43) 3484-0322</w:t>
      </w:r>
    </w:p>
    <w:p w14:paraId="31CFEA49" w14:textId="02DB7003" w:rsidR="00431707" w:rsidRPr="00891DAF" w:rsidRDefault="00431707" w:rsidP="00431707">
      <w:pPr>
        <w:ind w:firstLine="509"/>
        <w:jc w:val="both"/>
        <w:rPr>
          <w:rFonts w:ascii="Arial" w:hAnsi="Arial" w:cs="Arial"/>
          <w:bCs/>
          <w:sz w:val="20"/>
          <w:szCs w:val="20"/>
        </w:rPr>
      </w:pPr>
      <w:r w:rsidRPr="00891DAF">
        <w:rPr>
          <w:rFonts w:ascii="Arial" w:hAnsi="Arial" w:cs="Arial"/>
          <w:bCs/>
          <w:sz w:val="20"/>
          <w:szCs w:val="20"/>
        </w:rPr>
        <w:t>Horário de entrega: Segunda à Sexta –feira das 8h às 12h e 13h às 17hrs.</w:t>
      </w:r>
    </w:p>
    <w:p w14:paraId="3764C269" w14:textId="77777777" w:rsidR="00431707" w:rsidRPr="00891DAF" w:rsidRDefault="00431707" w:rsidP="00431707">
      <w:pPr>
        <w:ind w:firstLine="509"/>
        <w:jc w:val="both"/>
        <w:rPr>
          <w:rFonts w:ascii="Arial" w:hAnsi="Arial" w:cs="Arial"/>
          <w:b/>
          <w:sz w:val="20"/>
          <w:szCs w:val="20"/>
        </w:rPr>
      </w:pPr>
    </w:p>
    <w:p w14:paraId="5BFE366F" w14:textId="6898B4C9" w:rsidR="00431707" w:rsidRPr="00891DAF" w:rsidRDefault="00891DAF" w:rsidP="00431707">
      <w:pPr>
        <w:jc w:val="both"/>
        <w:rPr>
          <w:rFonts w:ascii="Arial" w:hAnsi="Arial" w:cs="Arial"/>
          <w:bCs/>
          <w:sz w:val="20"/>
          <w:szCs w:val="20"/>
        </w:rPr>
      </w:pPr>
      <w:r w:rsidRPr="00891DAF">
        <w:rPr>
          <w:rFonts w:ascii="Arial" w:hAnsi="Arial" w:cs="Arial"/>
          <w:b/>
          <w:sz w:val="20"/>
          <w:szCs w:val="20"/>
        </w:rPr>
        <w:t xml:space="preserve">1.3.4 </w:t>
      </w:r>
      <w:r w:rsidR="00431707" w:rsidRPr="00891DAF">
        <w:rPr>
          <w:rFonts w:ascii="Arial" w:hAnsi="Arial" w:cs="Arial"/>
          <w:bCs/>
          <w:sz w:val="20"/>
          <w:szCs w:val="20"/>
        </w:rPr>
        <w:t>Os bens serão recebidos provisoriamente no prazo de 10 (dez) dias, pelo(a) responsável pelo</w:t>
      </w:r>
      <w:r w:rsidRPr="00891DAF">
        <w:rPr>
          <w:rFonts w:ascii="Arial" w:hAnsi="Arial" w:cs="Arial"/>
          <w:bCs/>
          <w:sz w:val="20"/>
          <w:szCs w:val="20"/>
        </w:rPr>
        <w:t xml:space="preserve"> </w:t>
      </w:r>
      <w:r w:rsidR="00431707" w:rsidRPr="00891DAF">
        <w:rPr>
          <w:rFonts w:ascii="Arial" w:hAnsi="Arial" w:cs="Arial"/>
          <w:bCs/>
          <w:sz w:val="20"/>
          <w:szCs w:val="20"/>
        </w:rPr>
        <w:t>acompanhamento e fiscalização do contrato, para efeito de posterior verificação de sua conformidade com as</w:t>
      </w:r>
      <w:r w:rsidRPr="00891DAF">
        <w:rPr>
          <w:rFonts w:ascii="Arial" w:hAnsi="Arial" w:cs="Arial"/>
          <w:bCs/>
          <w:sz w:val="20"/>
          <w:szCs w:val="20"/>
        </w:rPr>
        <w:t xml:space="preserve"> </w:t>
      </w:r>
      <w:r w:rsidR="00431707" w:rsidRPr="00891DAF">
        <w:rPr>
          <w:rFonts w:ascii="Arial" w:hAnsi="Arial" w:cs="Arial"/>
          <w:bCs/>
          <w:sz w:val="20"/>
          <w:szCs w:val="20"/>
        </w:rPr>
        <w:t>especificações constantes neste Termo de Referência e na proposta.</w:t>
      </w:r>
    </w:p>
    <w:p w14:paraId="3C303372" w14:textId="4841DF1D" w:rsidR="00431707" w:rsidRPr="00891DAF" w:rsidRDefault="00891DAF" w:rsidP="00431707">
      <w:pPr>
        <w:jc w:val="both"/>
        <w:rPr>
          <w:rFonts w:ascii="Arial" w:hAnsi="Arial" w:cs="Arial"/>
          <w:bCs/>
          <w:sz w:val="20"/>
          <w:szCs w:val="20"/>
        </w:rPr>
      </w:pPr>
      <w:r w:rsidRPr="00891DAF">
        <w:rPr>
          <w:rFonts w:ascii="Arial" w:hAnsi="Arial" w:cs="Arial"/>
          <w:b/>
          <w:sz w:val="20"/>
          <w:szCs w:val="20"/>
        </w:rPr>
        <w:t xml:space="preserve">1.3.5 </w:t>
      </w:r>
      <w:r w:rsidR="00431707" w:rsidRPr="00891DAF">
        <w:rPr>
          <w:rFonts w:ascii="Arial" w:hAnsi="Arial" w:cs="Arial"/>
          <w:bCs/>
          <w:sz w:val="20"/>
          <w:szCs w:val="20"/>
        </w:rPr>
        <w:t>Os bens poderão ser rejeitados, no todo ou em parte, quando em desacordo com as especificações constantes</w:t>
      </w:r>
      <w:r w:rsidRPr="00891DAF">
        <w:rPr>
          <w:rFonts w:ascii="Arial" w:hAnsi="Arial" w:cs="Arial"/>
          <w:bCs/>
          <w:sz w:val="20"/>
          <w:szCs w:val="20"/>
        </w:rPr>
        <w:t xml:space="preserve"> </w:t>
      </w:r>
      <w:r w:rsidR="00431707" w:rsidRPr="00891DAF">
        <w:rPr>
          <w:rFonts w:ascii="Arial" w:hAnsi="Arial" w:cs="Arial"/>
          <w:bCs/>
          <w:sz w:val="20"/>
          <w:szCs w:val="20"/>
        </w:rPr>
        <w:t>neste Termo de Referência e na proposta, devendo ser substituídos no prazo de 05 (cinco) dias, a contar da</w:t>
      </w:r>
      <w:r w:rsidRPr="00891DAF">
        <w:rPr>
          <w:rFonts w:ascii="Arial" w:hAnsi="Arial" w:cs="Arial"/>
          <w:bCs/>
          <w:sz w:val="20"/>
          <w:szCs w:val="20"/>
        </w:rPr>
        <w:t xml:space="preserve"> </w:t>
      </w:r>
      <w:r w:rsidR="00431707" w:rsidRPr="00891DAF">
        <w:rPr>
          <w:rFonts w:ascii="Arial" w:hAnsi="Arial" w:cs="Arial"/>
          <w:bCs/>
          <w:sz w:val="20"/>
          <w:szCs w:val="20"/>
        </w:rPr>
        <w:t>notificação do contratado, às suas custas, sem prejuízo da aplicação das penalidades.</w:t>
      </w:r>
    </w:p>
    <w:p w14:paraId="4A6E131B" w14:textId="4B057667" w:rsidR="00431707" w:rsidRPr="00891DAF" w:rsidRDefault="00891DAF" w:rsidP="00431707">
      <w:pPr>
        <w:jc w:val="both"/>
        <w:rPr>
          <w:rFonts w:ascii="Arial" w:hAnsi="Arial" w:cs="Arial"/>
          <w:b/>
          <w:sz w:val="20"/>
          <w:szCs w:val="20"/>
        </w:rPr>
      </w:pPr>
      <w:r w:rsidRPr="00891DAF">
        <w:rPr>
          <w:rFonts w:ascii="Arial" w:hAnsi="Arial" w:cs="Arial"/>
          <w:b/>
          <w:sz w:val="20"/>
          <w:szCs w:val="20"/>
        </w:rPr>
        <w:t>1.3.6</w:t>
      </w:r>
      <w:r w:rsidR="00431707" w:rsidRPr="00891DAF">
        <w:rPr>
          <w:rFonts w:ascii="Arial" w:hAnsi="Arial" w:cs="Arial"/>
          <w:b/>
          <w:sz w:val="20"/>
          <w:szCs w:val="20"/>
        </w:rPr>
        <w:t xml:space="preserve"> </w:t>
      </w:r>
      <w:r w:rsidR="00431707" w:rsidRPr="00891DAF">
        <w:rPr>
          <w:rFonts w:ascii="Arial" w:hAnsi="Arial" w:cs="Arial"/>
          <w:bCs/>
          <w:sz w:val="20"/>
          <w:szCs w:val="20"/>
        </w:rPr>
        <w:t>Os bens serão recebidos definitivamente no prazo de 10 (dez) dias, contados do recebimento provisório, após</w:t>
      </w:r>
      <w:r w:rsidRPr="00891DAF">
        <w:rPr>
          <w:rFonts w:ascii="Arial" w:hAnsi="Arial" w:cs="Arial"/>
          <w:bCs/>
          <w:sz w:val="20"/>
          <w:szCs w:val="20"/>
        </w:rPr>
        <w:t xml:space="preserve"> </w:t>
      </w:r>
      <w:r w:rsidR="00431707" w:rsidRPr="00891DAF">
        <w:rPr>
          <w:rFonts w:ascii="Arial" w:hAnsi="Arial" w:cs="Arial"/>
          <w:bCs/>
          <w:sz w:val="20"/>
          <w:szCs w:val="20"/>
        </w:rPr>
        <w:t>a verificação da qualidade e quantidade do material e consequente aceitação mediante termo circunstanciado.</w:t>
      </w:r>
    </w:p>
    <w:p w14:paraId="52B539BF" w14:textId="72DFD182" w:rsidR="00431707" w:rsidRPr="00891DAF" w:rsidRDefault="00891DAF" w:rsidP="00431707">
      <w:pPr>
        <w:jc w:val="both"/>
        <w:rPr>
          <w:rFonts w:ascii="Arial" w:hAnsi="Arial" w:cs="Arial"/>
          <w:b/>
          <w:sz w:val="20"/>
          <w:szCs w:val="20"/>
        </w:rPr>
      </w:pPr>
      <w:r w:rsidRPr="00891DAF">
        <w:rPr>
          <w:rFonts w:ascii="Arial" w:hAnsi="Arial" w:cs="Arial"/>
          <w:b/>
          <w:sz w:val="20"/>
          <w:szCs w:val="20"/>
        </w:rPr>
        <w:t>1.3.7</w:t>
      </w:r>
      <w:r w:rsidR="00431707" w:rsidRPr="00891DAF">
        <w:rPr>
          <w:rFonts w:ascii="Arial" w:hAnsi="Arial" w:cs="Arial"/>
          <w:b/>
          <w:sz w:val="20"/>
          <w:szCs w:val="20"/>
        </w:rPr>
        <w:t xml:space="preserve"> </w:t>
      </w:r>
      <w:r w:rsidR="00431707" w:rsidRPr="00891DAF">
        <w:rPr>
          <w:rFonts w:ascii="Arial" w:hAnsi="Arial" w:cs="Arial"/>
          <w:bCs/>
          <w:sz w:val="20"/>
          <w:szCs w:val="20"/>
        </w:rPr>
        <w:t>Na hipótese de a verificação a que se refere o subitem anterior não ser procedida dentro do prazo fixado,</w:t>
      </w:r>
      <w:r w:rsidRPr="00891DAF">
        <w:rPr>
          <w:rFonts w:ascii="Arial" w:hAnsi="Arial" w:cs="Arial"/>
          <w:bCs/>
          <w:sz w:val="20"/>
          <w:szCs w:val="20"/>
        </w:rPr>
        <w:t xml:space="preserve"> </w:t>
      </w:r>
      <w:r w:rsidR="00431707" w:rsidRPr="00891DAF">
        <w:rPr>
          <w:rFonts w:ascii="Arial" w:hAnsi="Arial" w:cs="Arial"/>
          <w:bCs/>
          <w:sz w:val="20"/>
          <w:szCs w:val="20"/>
        </w:rPr>
        <w:t>reputar-se-á como realizada, consumando-se o recebimento definitivo no dia do esgotamento do prazo</w:t>
      </w:r>
      <w:r w:rsidR="00431707" w:rsidRPr="00891DAF">
        <w:rPr>
          <w:rFonts w:ascii="Arial" w:hAnsi="Arial" w:cs="Arial"/>
          <w:b/>
          <w:sz w:val="20"/>
          <w:szCs w:val="20"/>
        </w:rPr>
        <w:t>.</w:t>
      </w:r>
    </w:p>
    <w:p w14:paraId="62224842" w14:textId="42E39733" w:rsidR="00431707" w:rsidRPr="00891DAF" w:rsidRDefault="00891DAF" w:rsidP="00431707">
      <w:pPr>
        <w:jc w:val="both"/>
        <w:rPr>
          <w:rFonts w:ascii="Arial" w:hAnsi="Arial" w:cs="Arial"/>
          <w:bCs/>
          <w:sz w:val="20"/>
          <w:szCs w:val="20"/>
        </w:rPr>
      </w:pPr>
      <w:r w:rsidRPr="00891DAF">
        <w:rPr>
          <w:rFonts w:ascii="Arial" w:hAnsi="Arial" w:cs="Arial"/>
          <w:b/>
          <w:sz w:val="20"/>
          <w:szCs w:val="20"/>
        </w:rPr>
        <w:t>1.3.8</w:t>
      </w:r>
      <w:r w:rsidR="00431707" w:rsidRPr="00891DAF">
        <w:rPr>
          <w:rFonts w:ascii="Arial" w:hAnsi="Arial" w:cs="Arial"/>
          <w:b/>
          <w:sz w:val="20"/>
          <w:szCs w:val="20"/>
        </w:rPr>
        <w:t xml:space="preserve"> </w:t>
      </w:r>
      <w:r w:rsidR="00431707" w:rsidRPr="00891DAF">
        <w:rPr>
          <w:rFonts w:ascii="Arial" w:hAnsi="Arial" w:cs="Arial"/>
          <w:bCs/>
          <w:sz w:val="20"/>
          <w:szCs w:val="20"/>
        </w:rPr>
        <w:t>O recebimento provisório ou definitivo do objeto não exclui a responsabilidade do contratado pelos prejuízos</w:t>
      </w:r>
      <w:r w:rsidRPr="00891DAF">
        <w:rPr>
          <w:rFonts w:ascii="Arial" w:hAnsi="Arial" w:cs="Arial"/>
          <w:bCs/>
          <w:sz w:val="20"/>
          <w:szCs w:val="20"/>
        </w:rPr>
        <w:t xml:space="preserve"> </w:t>
      </w:r>
      <w:r w:rsidR="00431707" w:rsidRPr="00891DAF">
        <w:rPr>
          <w:rFonts w:ascii="Arial" w:hAnsi="Arial" w:cs="Arial"/>
          <w:bCs/>
          <w:sz w:val="20"/>
          <w:szCs w:val="20"/>
        </w:rPr>
        <w:t>resultantes da incorreta execução do contrato.</w:t>
      </w:r>
    </w:p>
    <w:p w14:paraId="6B9CDA66" w14:textId="76798AA6" w:rsidR="00431707" w:rsidRPr="00891DAF" w:rsidRDefault="00891DAF" w:rsidP="00431707">
      <w:pPr>
        <w:jc w:val="both"/>
        <w:rPr>
          <w:rFonts w:ascii="Arial" w:hAnsi="Arial" w:cs="Arial"/>
          <w:b/>
          <w:sz w:val="20"/>
          <w:szCs w:val="20"/>
        </w:rPr>
      </w:pPr>
      <w:r w:rsidRPr="00891DAF">
        <w:rPr>
          <w:rFonts w:ascii="Arial" w:hAnsi="Arial" w:cs="Arial"/>
          <w:b/>
          <w:sz w:val="20"/>
          <w:szCs w:val="20"/>
        </w:rPr>
        <w:t>1.3.9</w:t>
      </w:r>
      <w:r w:rsidR="00431707" w:rsidRPr="00891DAF">
        <w:rPr>
          <w:rFonts w:ascii="Arial" w:hAnsi="Arial" w:cs="Arial"/>
          <w:b/>
          <w:sz w:val="20"/>
          <w:szCs w:val="20"/>
        </w:rPr>
        <w:t xml:space="preserve"> </w:t>
      </w:r>
      <w:r w:rsidR="00431707" w:rsidRPr="00891DAF">
        <w:rPr>
          <w:rFonts w:ascii="Arial" w:hAnsi="Arial" w:cs="Arial"/>
          <w:bCs/>
          <w:sz w:val="20"/>
          <w:szCs w:val="20"/>
        </w:rPr>
        <w:t>o Contratado deverá ter disponibilidade e capacidade de entregar o objeto no endereço relacionado no</w:t>
      </w:r>
      <w:r w:rsidRPr="00891DAF">
        <w:rPr>
          <w:rFonts w:ascii="Arial" w:hAnsi="Arial" w:cs="Arial"/>
          <w:bCs/>
          <w:sz w:val="20"/>
          <w:szCs w:val="20"/>
        </w:rPr>
        <w:t xml:space="preserve"> item 1.3.3</w:t>
      </w:r>
      <w:r w:rsidR="00431707" w:rsidRPr="00891DAF">
        <w:rPr>
          <w:rFonts w:ascii="Arial" w:hAnsi="Arial" w:cs="Arial"/>
          <w:bCs/>
          <w:sz w:val="20"/>
          <w:szCs w:val="20"/>
        </w:rPr>
        <w:t>, conforme as condições e as necessidades do licitante</w:t>
      </w:r>
      <w:r w:rsidR="00431707" w:rsidRPr="00891DAF">
        <w:rPr>
          <w:rFonts w:ascii="Arial" w:hAnsi="Arial" w:cs="Arial"/>
          <w:b/>
          <w:sz w:val="20"/>
          <w:szCs w:val="20"/>
        </w:rPr>
        <w:t>.</w:t>
      </w:r>
    </w:p>
    <w:p w14:paraId="73F9B029" w14:textId="77777777" w:rsidR="00431707" w:rsidRPr="00024D31" w:rsidRDefault="00431707" w:rsidP="00431707">
      <w:pPr>
        <w:jc w:val="both"/>
        <w:rPr>
          <w:rFonts w:ascii="Arial" w:hAnsi="Arial" w:cs="Arial"/>
          <w:b/>
          <w:color w:val="C0504D" w:themeColor="accent2"/>
          <w:sz w:val="20"/>
          <w:szCs w:val="20"/>
        </w:rPr>
      </w:pPr>
    </w:p>
    <w:p w14:paraId="02769DE8" w14:textId="5EC86298" w:rsidR="00F35F71" w:rsidRPr="00691D04" w:rsidRDefault="00AA31FB" w:rsidP="00AA31FB">
      <w:pPr>
        <w:jc w:val="both"/>
        <w:rPr>
          <w:rFonts w:ascii="Arial" w:hAnsi="Arial" w:cs="Arial"/>
          <w:b/>
          <w:sz w:val="20"/>
          <w:szCs w:val="20"/>
        </w:rPr>
      </w:pPr>
      <w:r w:rsidRPr="00691D04">
        <w:rPr>
          <w:rFonts w:ascii="Arial" w:hAnsi="Arial" w:cs="Arial"/>
          <w:b/>
          <w:sz w:val="20"/>
          <w:szCs w:val="20"/>
        </w:rPr>
        <w:t xml:space="preserve">2. </w:t>
      </w:r>
      <w:r w:rsidR="002364EC" w:rsidRPr="00691D04">
        <w:rPr>
          <w:rFonts w:ascii="Arial" w:hAnsi="Arial" w:cs="Arial"/>
          <w:b/>
          <w:sz w:val="20"/>
          <w:szCs w:val="20"/>
        </w:rPr>
        <w:t>OBRIGAÇÕES DO CONTRATADO E DO CONTRATANTE</w:t>
      </w:r>
    </w:p>
    <w:p w14:paraId="5B78E559" w14:textId="5F6F9CD4"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 São obrigações do Contratado:</w:t>
      </w:r>
    </w:p>
    <w:p w14:paraId="48036238" w14:textId="54C6ACA8"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 efetuar a entrega do objeto em perfeitas condições, conforme especificações, prazo e local constantes no edital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14:paraId="44DBE4D8" w14:textId="312E5068"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 responsabilizar-se pelos vícios e danos decorrentes do objeto, de acordo com os artigos 12, 13 e 17 a 27, do Código de Defesa do Consumidor (Lei n.º 8.078, de 1990);</w:t>
      </w:r>
    </w:p>
    <w:p w14:paraId="42E71EE4" w14:textId="26B9BDFA"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 substituir, reparar ou corrigir, às suas expensas, no prazo fixado no termo de referência, o objeto com avarias ou defeitos;</w:t>
      </w:r>
    </w:p>
    <w:p w14:paraId="3798E44D" w14:textId="7C923DC2"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 comunicar ao Contratante, no prazo máximo de 24 (vinte e quatro) horas que antecede a data da entrega, os motivos que impossibilitem o cumprimento do prazo previsto, com a devida comprovação;</w:t>
      </w:r>
    </w:p>
    <w:p w14:paraId="7F7B1EC8" w14:textId="7EDFAC02"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1.5 indicar preposto para representá-lo durante a execução do contrato, e manter comunicação com representante da Administração para a gestão do contrato;</w:t>
      </w:r>
    </w:p>
    <w:p w14:paraId="3158E36E" w14:textId="7CC47A2C"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1.6 manter durante toda a vigência do contrato, em compatibilidade com as obrigações assumidas, todas as condições de habilitação e qualificação exigidas na licitação;</w:t>
      </w:r>
    </w:p>
    <w:p w14:paraId="3A19C7B5" w14:textId="62773802"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lastRenderedPageBreak/>
        <w:t>2.</w:t>
      </w:r>
      <w:r w:rsidRPr="00D50B53">
        <w:rPr>
          <w:rFonts w:ascii="Arial" w:eastAsia="NSimSun" w:hAnsi="Arial" w:cs="Arial"/>
          <w:color w:val="000000"/>
          <w:kern w:val="3"/>
          <w:sz w:val="20"/>
          <w:szCs w:val="20"/>
          <w:lang w:val="pt-BR" w:eastAsia="zh-CN" w:bidi="hi-IN"/>
        </w:rPr>
        <w:t>1.7 manter atualizado os seus dados no Portal Nacional de Contratações Públicas (PNCP) e no Cadastro Unificado de Fornecedores do Estado do Paraná, conforme legislação vigente;</w:t>
      </w:r>
    </w:p>
    <w:p w14:paraId="0A0F2EF1" w14:textId="03D5B4EC"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1.8 guardar sigilo sobre todas as informações obtidas em decorrência do cumprimento do contrato;</w:t>
      </w:r>
    </w:p>
    <w:p w14:paraId="03889245" w14:textId="3288CCBF"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1.9 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296015D1" w14:textId="014BC1CE"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1.9.1 alteração qualitativa do projeto ou de suas especificações pela Administração;</w:t>
      </w:r>
    </w:p>
    <w:p w14:paraId="6631C7F8" w14:textId="64BB28C6"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1.9.2 retardamento na expedição da ordem de execução do serviço ou autorização de fornecimento, interrupção da execução do contrato ou diminuição do ritmo do trabalho, por ordem e no interesse da Administração;</w:t>
      </w:r>
    </w:p>
    <w:p w14:paraId="1ED15527" w14:textId="68056B82"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1.9.3 aumento das quantidades inicialmente previstas no contrato, nos limites permitidos pela Lei Federal n.º 14.133, de 2021;</w:t>
      </w:r>
    </w:p>
    <w:p w14:paraId="5FBC8DC3" w14:textId="467521C6"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1.10 A CONTRATADA deverá manter atualizado os seus dados no Cadastro Unificado de Fornecedores do Estado do Paraná, conforme legislação vigente;</w:t>
      </w:r>
    </w:p>
    <w:p w14:paraId="5F974E73" w14:textId="35AE3A38"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1.11 A CONTRATADA deverá guardar sigilo sobre todas as informações obtidas em decorrência do cumprimento do contrato;</w:t>
      </w:r>
    </w:p>
    <w:p w14:paraId="4AA97F19" w14:textId="24D9758B"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1.12 A CONTRATADA deverá fornecer sem custo adicional todo instrumental/equipamento necessário para aplicação de cada lote, em quantidade e qualidade adequada ao ritmo cirúrgico de cada especialidade em forma de COMODATO;</w:t>
      </w:r>
    </w:p>
    <w:p w14:paraId="637DBC72" w14:textId="373CF679"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1.13 A CONTRATADA deverá fazer a reposição dos materiais das caixas e/ou instrumental consignados em até 48 (quarenta e oito) após solicitação da Central de Materiais ou Centro Cirúrgico inclusive nos finais de semana e feriados, sob pena de sofrer as sanções impostas neste Edital;</w:t>
      </w:r>
    </w:p>
    <w:p w14:paraId="69B33D80" w14:textId="77358F48"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1.14 A CONTRATADA deverá entregar em até 12 (doze) horas após o agendamento pelo setor Central de Material e Esterilização materiais fornecidos para os procedimentos eletivos, respeitando o prazo para a esterilização dos materiais;</w:t>
      </w:r>
    </w:p>
    <w:p w14:paraId="1C4B3A68" w14:textId="4D83D961"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1.15 A CONTRATADA deverá fornecer sem custo adicional, 01 (um) profissional orientador técnico para manusear e operar os equipamentos e produtos sempre que solicitado, o mesmo deverá se apresentar com 30 minutos de antecedência ao início do procedimento no centro cirúrgico do HRIV, conforme estabelecido no item 3.4 do Manual de Boas Práticas de Gestão de Órteses, Próteses e Materiais Especiais (OPME).</w:t>
      </w:r>
    </w:p>
    <w:p w14:paraId="0D0C78A2" w14:textId="1E35D709"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1.16 A CONTRATADA deverá fornecer as imagens impressas de todos os instrumentais e materiais fornecidos, check list com a denominação das peças e quantidades;</w:t>
      </w:r>
    </w:p>
    <w:p w14:paraId="327C91F4" w14:textId="6A0ECDE3"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1.17 A CONTRATADA deverá designar formalmente um preposto para promover as reuniões de trabalho com a CONTRATANTE, a fim de buscar os resultados e objetivos do presente Instrumento, sendo este preposto o responsável por todos os possíveis contatos que se fizerem necessários em face de quaisquer dificuldades que advirem no andamento da execução do objeto do presente Contrato;</w:t>
      </w:r>
    </w:p>
    <w:p w14:paraId="6FF812D5" w14:textId="19B712B9"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1.18 A CONTRATADA deverá designar formalmente, na assinatura do Contrato um preposto para efetuar a reposição dos materiais, informando a CONTRATANTE o número de telefone e e-mail deste preposto para eventuais contatos;</w:t>
      </w:r>
    </w:p>
    <w:p w14:paraId="1AF76360" w14:textId="3F19526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1.19 Após a lavagem dos instrumentais a CONTRATADA deverá avaliar todos os instrumentais, certificando que os mesmos estão em condições de uso, caso seja verificado a impossibilidade do uso deste(s), deverá(ão) ser substituído(s) por outro(s) com a(s) mesma(s) especificação(ões) num prazo máximo de 02 (duas) horas;</w:t>
      </w:r>
    </w:p>
    <w:p w14:paraId="1FAC263B" w14:textId="37A6869F"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1.20 Em hipótese alguma a CONTRATADA poderá encaminhar para esterilização caixas com falta de material e/ou instrumental;</w:t>
      </w:r>
    </w:p>
    <w:p w14:paraId="2A435C6F" w14:textId="06AF4AA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1.21 Os materiais estéreis deverão ser entregues embalados em papel grau cirúrgico. Quando esterilizados em óxido de etileno ou esterilizados por outros meios, deverão obedecer às normas do Ministério da Saúde/ANVISA;</w:t>
      </w:r>
    </w:p>
    <w:p w14:paraId="753DCE3C" w14:textId="0044753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1.22 Os produtos deverão apresentar por ocasião da entrega, no mínimo, para o período de 2 (dois) anos a sua validade </w:t>
      </w:r>
      <w:proofErr w:type="gramStart"/>
      <w:r w:rsidRPr="00D50B53">
        <w:rPr>
          <w:rFonts w:ascii="Arial" w:eastAsia="NSimSun" w:hAnsi="Arial" w:cs="Arial"/>
          <w:color w:val="000000"/>
          <w:kern w:val="3"/>
          <w:sz w:val="20"/>
          <w:szCs w:val="20"/>
          <w:lang w:val="pt-BR" w:eastAsia="zh-CN" w:bidi="hi-IN"/>
        </w:rPr>
        <w:t>à</w:t>
      </w:r>
      <w:proofErr w:type="gramEnd"/>
      <w:r w:rsidRPr="00D50B53">
        <w:rPr>
          <w:rFonts w:ascii="Arial" w:eastAsia="NSimSun" w:hAnsi="Arial" w:cs="Arial"/>
          <w:color w:val="000000"/>
          <w:kern w:val="3"/>
          <w:sz w:val="20"/>
          <w:szCs w:val="20"/>
          <w:lang w:val="pt-BR" w:eastAsia="zh-CN" w:bidi="hi-IN"/>
        </w:rPr>
        <w:t xml:space="preserve"> contar da data da entrega dos produtos pelo fornecedor no setor Central de material e esterilização. Casos excepcionais serão analisados, quando necessário;</w:t>
      </w:r>
    </w:p>
    <w:p w14:paraId="5F1DD1AD" w14:textId="275EFA60"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1.23 As caixas só podem ser retiradas ou substituídas com autorização do Diretor Técnico da Unidade;</w:t>
      </w:r>
    </w:p>
    <w:p w14:paraId="1601B9AF" w14:textId="092E214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1.24 A CONTRATADA deverá disponibilizar mediante agendamento prévio todos os instrumentais e chaves para retirada dos materiais utilizados nas cirurgias, mesmo após o término do contrato;</w:t>
      </w:r>
    </w:p>
    <w:p w14:paraId="5B3D2E43" w14:textId="60103D67"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1.25 A CONTRATADA deverá fornecer cursos e treinamentos, práticos e teóricos para médicos, residentes de medicina, enfermeiros e instrumentadores sobre técnicas de utilização dos materiais, de acordo com cronograma a ser estabelecido;</w:t>
      </w:r>
    </w:p>
    <w:p w14:paraId="5524A950" w14:textId="142FDD53"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1.26 A CONTRATADA deverá informar a Central de Material imediatamente quando detectar a ausência de materiais/instrumentais;</w:t>
      </w:r>
    </w:p>
    <w:p w14:paraId="7A804E41" w14:textId="4186AA8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1.27 A CONTRATADA deverá fornecer manual, folder ou outro método com informações sobre o produto e orientações quanto ao uso;</w:t>
      </w:r>
    </w:p>
    <w:p w14:paraId="27471EE8" w14:textId="248AE86D"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1.28 A CONTRATADA deverá fornecer identificação obrigatória permanente de todos os integrantes do Corpo de Técnicos, empregados, prestadores de serviços, prepostos e terceiros sob a sua responsabilidade, vinculados ao objeto do presente Contrato. A CONTRATANTE se reserva no direito de pedir a substituição do pessoal vinculado ao seu Corpo de Técnicos, de empregados, prestadores de serviços, prepostos e terceiros </w:t>
      </w:r>
      <w:r w:rsidRPr="00D50B53">
        <w:rPr>
          <w:rFonts w:ascii="Arial" w:eastAsia="NSimSun" w:hAnsi="Arial" w:cs="Arial"/>
          <w:color w:val="000000"/>
          <w:kern w:val="3"/>
          <w:sz w:val="20"/>
          <w:szCs w:val="20"/>
          <w:lang w:val="pt-BR" w:eastAsia="zh-CN" w:bidi="hi-IN"/>
        </w:rPr>
        <w:lastRenderedPageBreak/>
        <w:t>sob a responsabilidade da CONTRATADA que estejam em condições impróprias para o bom andamento do trabalho [dependente químico, comportamento inadequado, etc;</w:t>
      </w:r>
    </w:p>
    <w:p w14:paraId="6E797788" w14:textId="1AA61370"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1.29 Todos os implantes ou conjuntos ofertados devem ser acompanhados de Instrumental/equipamento próprio para sua implantação sem custo adicional. O instrumental/equipamento deve ser específico para cada modelo de implante, em quantidade e qualidade adequadas ao ritmo cirúrgico de cada especialidade, mediante aprovação da equipe médica responsável pela aplicação dos materiais.</w:t>
      </w:r>
    </w:p>
    <w:p w14:paraId="44EB80A9" w14:textId="0DC7BD4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1.30 Apresentar relação dos instrumentos/equipamentos e as respectivas quantidades para cada lote, que será fornecida na visita técnica no Hospital Regional de Ivaiporã, e será utilizada como saída de sala;</w:t>
      </w:r>
    </w:p>
    <w:p w14:paraId="19B3AEBC" w14:textId="446DF53C"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1.31 As quantidades a serem disponibilizadas/fornecidas ao Hospital Regional de Ivaiporã – HRIV ocorrerá conforme agendamento do Setor de Central de Material e Esterilização, sendo este agendamento realizado até às 18 horas do dia anterior à cirurgia;</w:t>
      </w:r>
    </w:p>
    <w:p w14:paraId="1D4325E2" w14:textId="628DFE63"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1.32 Quando realizados mutirões, a quantidade de materiais/instrumentais deve ser disponibilizada conforme a demanda do Hospital;</w:t>
      </w:r>
    </w:p>
    <w:p w14:paraId="341122CC" w14:textId="4978A306"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1.33 Com relação à embalagem:</w:t>
      </w:r>
    </w:p>
    <w:p w14:paraId="1070C1D5"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Conter estampado um selo/etiqueta própria da empresa ofertante;</w:t>
      </w:r>
    </w:p>
    <w:p w14:paraId="50C8B410"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Identificações mínimas, em língua portuguesa, contendo:</w:t>
      </w:r>
    </w:p>
    <w:p w14:paraId="3EB09FAE"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Nome do material, conforme tabela SIH/SUS;</w:t>
      </w:r>
    </w:p>
    <w:p w14:paraId="18EAB632"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Nome comercial e seu código/referência;</w:t>
      </w:r>
    </w:p>
    <w:p w14:paraId="7F5C69C9"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Código(s) do SIH/SUS;</w:t>
      </w:r>
    </w:p>
    <w:p w14:paraId="17534B1E"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Medida/volume/tamanho, etc;</w:t>
      </w:r>
    </w:p>
    <w:p w14:paraId="7175848E"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 xml:space="preserve"> Composição do material;</w:t>
      </w:r>
    </w:p>
    <w:p w14:paraId="446B2071"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Nº do registro no Ministério da Saúde;</w:t>
      </w:r>
    </w:p>
    <w:p w14:paraId="5CC85568"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Esterilização e validade;</w:t>
      </w:r>
    </w:p>
    <w:p w14:paraId="0C816621"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Tipo de esterilização;</w:t>
      </w:r>
    </w:p>
    <w:p w14:paraId="5B37B051"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Dados da empresa fabricante;</w:t>
      </w:r>
    </w:p>
    <w:p w14:paraId="0273F357"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Dados da empresa distribuidora;</w:t>
      </w:r>
    </w:p>
    <w:p w14:paraId="354AF0E7" w14:textId="77777777" w:rsidR="00D50B53" w:rsidRPr="00D50B53" w:rsidRDefault="00D50B53" w:rsidP="00D50B53">
      <w:pPr>
        <w:pStyle w:val="PargrafodaLista"/>
        <w:widowControl/>
        <w:numPr>
          <w:ilvl w:val="0"/>
          <w:numId w:val="10"/>
        </w:numPr>
        <w:suppressAutoHyphens/>
        <w:ind w:left="0" w:right="111" w:firstLine="0"/>
        <w:jc w:val="both"/>
        <w:rPr>
          <w:rFonts w:ascii="Arial" w:eastAsia="NSimSun" w:hAnsi="Arial" w:cs="Arial"/>
          <w:color w:val="000000"/>
          <w:kern w:val="3"/>
          <w:sz w:val="20"/>
          <w:szCs w:val="20"/>
          <w:lang w:val="pt-BR" w:eastAsia="zh-CN" w:bidi="hi-IN"/>
        </w:rPr>
      </w:pPr>
      <w:r w:rsidRPr="00D50B53">
        <w:rPr>
          <w:rFonts w:ascii="Arial" w:eastAsia="NSimSun" w:hAnsi="Arial" w:cs="Arial"/>
          <w:color w:val="000000"/>
          <w:kern w:val="3"/>
          <w:sz w:val="20"/>
          <w:szCs w:val="20"/>
          <w:lang w:val="pt-BR" w:eastAsia="zh-CN" w:bidi="hi-IN"/>
        </w:rPr>
        <w:t>Origem do produto;</w:t>
      </w:r>
    </w:p>
    <w:p w14:paraId="17088C6A" w14:textId="77777777" w:rsidR="00D50B53" w:rsidRPr="00D50B53" w:rsidRDefault="00D50B53" w:rsidP="00D50B53">
      <w:pPr>
        <w:pStyle w:val="PargrafodaLista"/>
        <w:ind w:left="0" w:right="111"/>
        <w:jc w:val="both"/>
        <w:rPr>
          <w:rFonts w:ascii="Arial" w:eastAsia="NSimSun" w:hAnsi="Arial" w:cs="Arial"/>
          <w:color w:val="000000"/>
          <w:kern w:val="3"/>
          <w:sz w:val="20"/>
          <w:szCs w:val="20"/>
          <w:lang w:val="pt-BR" w:eastAsia="zh-CN" w:bidi="hi-IN"/>
        </w:rPr>
      </w:pPr>
    </w:p>
    <w:p w14:paraId="3DFF755B" w14:textId="5661CF13"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1.34 Para produtos ortopédicos e implantes metálicos;</w:t>
      </w:r>
    </w:p>
    <w:p w14:paraId="0C45FC67" w14:textId="3EB0B2A5" w:rsidR="00D50B53" w:rsidRPr="00D50B53" w:rsidRDefault="00D50B53" w:rsidP="00D50B53">
      <w:pPr>
        <w:tabs>
          <w:tab w:val="left" w:pos="851"/>
        </w:tabs>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1.35 Apresentar na entrega do material certificado de procedência de matéria-prima, dentro dos padrões ou da ABNT (Associação Brasileira de Normas Técnicas) ou ASTM (Action Solidaritz Tiers Monde) ou ISO para confecção, tratamento, embalagem (segundo NBR 10581, com identificação do logotipo, nome ou marca do fabricante) e identificação de implantes para uso ortopédico em aço inoxidável, liga de titânio 10581, polietileno de alta densidade, polimetilmetacrilato, material biocompatível em geral e outros;</w:t>
      </w:r>
    </w:p>
    <w:p w14:paraId="73F0B4CF" w14:textId="02BB21F9"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1.36 Os produtos esterilizados e com duas ou mais embalagens, deverão ter clara identificação do local de abertura e a partir de qual embalagem interna o produto está estéril;</w:t>
      </w:r>
    </w:p>
    <w:p w14:paraId="74556EA5" w14:textId="5414C2A0"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1.37 Todos os implantes, cimento e material biocompatível deverão estar acompanhados por 05 etiquetas adesivas contendo a identificação do responsável (o nº do CNPJ/MF do fabricante nacional ou do importador/distribuidor) e com a identificação do produto ou cada componente (parte) de sistema implantável (o nome comercial, o número do registro do produto no MS, o número do lote e a data da esterilização);</w:t>
      </w:r>
    </w:p>
    <w:p w14:paraId="0C829D1E" w14:textId="086A205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1.38 Todos os implantes e materiais devem ser acondicionados em caixas metálicas apropriadas e com especificações que facilitem sua armazenagem e inventariamento;</w:t>
      </w:r>
    </w:p>
    <w:p w14:paraId="09D22E0A" w14:textId="4133419C"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1.39 Deverão constar em área visível a identificação da marca e lote;</w:t>
      </w:r>
    </w:p>
    <w:p w14:paraId="5F3CFA91" w14:textId="5EDB915D"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1.40 A CONTRATADA deverá manter em regime de consignação, os itens deste Contrato, mantendo na Central de Materiais do Hospital Regional de Ivaiporã – HRIV, durante a vigência deste Contrato;</w:t>
      </w:r>
    </w:p>
    <w:p w14:paraId="41656AB6" w14:textId="3469444B"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1.41 Todos os produtos fornecidos deverão possuir registro junto à ANVISA/Ministério da Saúde, e quando for isento de registro deverá ser informado na proposta comercial;</w:t>
      </w:r>
    </w:p>
    <w:p w14:paraId="6ABBA061" w14:textId="1F236788"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1.42 Aceitar nas mesmas condições contratuais os acréscimos ou supressões de fornecimento que se fizerem necessárias, até o limite de 25% (vinte e cinco por cento) do valor inicial do Contrato.</w:t>
      </w:r>
    </w:p>
    <w:p w14:paraId="3B04A864" w14:textId="4E1311FF"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1.43 A CONTRATADA deverá manter durante toda a vigência do Contrato, em compatibilidade com as obrigações por ela assumidas, todas as condições de habilitação e qualificação exigidas na licitação</w:t>
      </w:r>
    </w:p>
    <w:p w14:paraId="3CBCE789" w14:textId="228B2C3C"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1.44 A CONTRATADA deverá apresentar Nota(s) Fiscal (is) após a solicitação do Hospital Regional de Ivaiporã – HRIV, devem ser emitidas em nome da Fundação Estatal de Atenção em Saúde do Estado do Paraná, CNPJ 24.039.073/0001-55, Rua do Rosário, nº 144, 10º andar, Centro, Curitiba/Pr, deverão ser informados o número da respectiva Nota de Empenho, o número do pregão-licitação, o número da agência e da conta corrente do banco onde o pagamento deverá ser creditado, Nome do Paciente, Número do Prontuário, Nome Médico, Data da Cirurgia, e ter discriminado todo material implantado, independentemente de ser material que não deverá ser cobrado como por exemplo parafusos que fizer parte da composição de outro material.</w:t>
      </w:r>
    </w:p>
    <w:p w14:paraId="360B3921" w14:textId="5D78E2AB"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1.45 A CONTRATADA deverá apresentar nota(s) fiscal(is) com até 03 (três) dias úteis após a solicitação do Hospital Regional de Ivaiporã – HRIV.</w:t>
      </w:r>
    </w:p>
    <w:p w14:paraId="679B6FF7" w14:textId="71A2767B"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1.46 A CONTRATANTE somente atestará a entrega dos materiais e liberará a(s) nota(s) fiscal (is) para pagamento quando cumpridas pela CONTRATADA todas as condições pactuadas.</w:t>
      </w:r>
    </w:p>
    <w:p w14:paraId="512353C9" w14:textId="5252CC7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1.47 A CONTRATANTE deverá devolver a(s) Nota(s) Fiscal (is) que não estiver (em) corretamente formulada(s) dentro do prazo de sua conferência à CONTRATADA, e o seu tempo de tramitação desconsiderado.</w:t>
      </w:r>
    </w:p>
    <w:p w14:paraId="535225ED" w14:textId="25478570"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lastRenderedPageBreak/>
        <w:t>2.</w:t>
      </w:r>
      <w:r w:rsidRPr="00D50B53">
        <w:rPr>
          <w:rFonts w:ascii="Arial" w:eastAsia="NSimSun" w:hAnsi="Arial" w:cs="Arial"/>
          <w:color w:val="000000"/>
          <w:kern w:val="3"/>
          <w:sz w:val="20"/>
          <w:szCs w:val="20"/>
          <w:lang w:val="pt-BR" w:eastAsia="zh-CN" w:bidi="hi-IN"/>
        </w:rPr>
        <w:t>1.48 Não será aceita Nota Fiscal referente a mais de um empenho.</w:t>
      </w:r>
    </w:p>
    <w:p w14:paraId="1185E21F" w14:textId="24D9BB4A"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1.49 </w:t>
      </w:r>
      <w:bookmarkStart w:id="1" w:name="_Hlk33626512"/>
      <w:r w:rsidRPr="00D50B53">
        <w:rPr>
          <w:rFonts w:ascii="Arial" w:eastAsia="NSimSun" w:hAnsi="Arial" w:cs="Arial"/>
          <w:color w:val="000000"/>
          <w:kern w:val="3"/>
          <w:sz w:val="20"/>
          <w:szCs w:val="20"/>
          <w:lang w:val="pt-BR" w:eastAsia="zh-CN" w:bidi="hi-IN"/>
        </w:rPr>
        <w:t xml:space="preserve">A CONTRATADA deverá fornecer check list de todo material, instrumental para conferência no ato da entrega para que seja realizada a conferência pelo representante da empresa e representante da Unidade. </w:t>
      </w:r>
    </w:p>
    <w:p w14:paraId="58407DC0" w14:textId="32AE9731" w:rsidR="00D50B53" w:rsidRPr="00D50B53" w:rsidRDefault="00D50B53" w:rsidP="00D50B53">
      <w:pPr>
        <w:ind w:right="111"/>
        <w:jc w:val="both"/>
        <w:rPr>
          <w:rFonts w:ascii="Arial" w:eastAsia="NSimSun" w:hAnsi="Arial" w:cs="Arial"/>
          <w:color w:val="000000"/>
          <w:kern w:val="3"/>
          <w:sz w:val="20"/>
          <w:szCs w:val="20"/>
          <w:lang w:val="pt-BR" w:eastAsia="zh-CN" w:bidi="hi-IN"/>
        </w:rPr>
      </w:pPr>
      <w:bookmarkStart w:id="2" w:name="_Hlk33626627"/>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1.50 Ao término dos procedimentos cirúrgicos deverão ser realizadas as conferências dos materiais utilizados pelo representante da empresa e representante da Unidade.</w:t>
      </w:r>
      <w:bookmarkEnd w:id="1"/>
      <w:bookmarkEnd w:id="2"/>
    </w:p>
    <w:p w14:paraId="3D251B52" w14:textId="3D03BBDC"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1.51 A CONTRATADA deverá fornecer Check List de todo material que for entregue na Central de Material para conferência juntamente com o profissional designado da CONTRATADA. </w:t>
      </w:r>
    </w:p>
    <w:p w14:paraId="5395FA32" w14:textId="7605882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1.52 A CONTRATADA deverá fornecer modelo para saídas de sala com relação dos materiais conforme os Lotes do Termo de Referência para serem utilizadas no Centro Cirúrgico. </w:t>
      </w:r>
    </w:p>
    <w:p w14:paraId="3BAC2F19" w14:textId="77777777"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p>
    <w:p w14:paraId="5797B13D" w14:textId="1D51FB23"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 São obrigações do Contratante:</w:t>
      </w:r>
    </w:p>
    <w:p w14:paraId="71776539" w14:textId="6C20BBBC"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 receber o objeto no prazo e condições estabelecidas neste edital e seus anexos;</w:t>
      </w:r>
    </w:p>
    <w:p w14:paraId="0C732369" w14:textId="2ACC0A56"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2.2 exigir o cumprimento de todas as obrigações assumidas pelo Contratado, de acordo com as cláusulas contratuais e os termos de sua proposta;</w:t>
      </w:r>
    </w:p>
    <w:p w14:paraId="3822359B" w14:textId="73CF16B1"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2.3 verificar minuciosamente, no prazo fixado, a conformidade do objeto recebido provisoriamente, com as especificações constantes do edital e da proposta, para fins de aceitação e recebimento definitivo;</w:t>
      </w:r>
    </w:p>
    <w:p w14:paraId="136F5992" w14:textId="121C1044"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2.4 comunicar ao Contratado, por escrito, as imperfeições, falhas ou irregularidades verificadas, fixando prazo para a sua correção;</w:t>
      </w:r>
    </w:p>
    <w:p w14:paraId="31CBFCD9" w14:textId="3B65143B"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2.5 acompanhar e fiscalizar o cumprimento das obrigações do Contratado, através de comissão ou de servidores especialmente designados;</w:t>
      </w:r>
    </w:p>
    <w:p w14:paraId="79AFDD41" w14:textId="5A171C50"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2.6 efetuar o pagamento ao Contratado no valor correspondente ao fornecimento do objeto, no prazo e forma estabelecidos neste edital e seus anexos;</w:t>
      </w:r>
    </w:p>
    <w:p w14:paraId="6AC8114E" w14:textId="55F7A4FD"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2.7 efetuar as eventuais retenções tributárias devidas sobre o valor da nota fiscal e fatura fornecida pelo Contratado, no que couber;</w:t>
      </w:r>
    </w:p>
    <w:p w14:paraId="184CBF92" w14:textId="38716B7F"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2.8 emitir decisão sobre as solicitações e reclamações relacionadas à execução do contrato, ressalvados requerimentos manifestamente impertinentes, meramente protelatórios ou de nenhum interesse para a boa execução do contrato;</w:t>
      </w:r>
    </w:p>
    <w:p w14:paraId="535DFC9C" w14:textId="113C3F63"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2.9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57B0CBD4" w14:textId="0E4ABC78"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2.10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34887815" w14:textId="2B5B4237" w:rsidR="00D50B53" w:rsidRPr="00D50B53" w:rsidRDefault="00D50B53" w:rsidP="00D50B53">
      <w:pPr>
        <w:pBdr>
          <w:top w:val="nil"/>
          <w:left w:val="nil"/>
          <w:bottom w:val="nil"/>
          <w:right w:val="nil"/>
          <w:between w:val="nil"/>
        </w:pBdr>
        <w:spacing w:after="57"/>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2.11 prestar as informações e os esclarecimentos que venham a ser solicitados pelo Contratado.</w:t>
      </w:r>
    </w:p>
    <w:p w14:paraId="72737EF7" w14:textId="3875DB6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2.12 A CONTRATANTE deverá receber o objeto no prazo e condições estabelecidas neste edital e seus anexos;</w:t>
      </w:r>
    </w:p>
    <w:p w14:paraId="53DAB28E" w14:textId="0D474B86"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 xml:space="preserve">2.13 A CONTRATANTE deverá exigir o cumprimento de todas as obrigações assumidas pela CONTRATADA, de acordo com as cláusulas contratuais e os termos de sua proposta; </w:t>
      </w:r>
    </w:p>
    <w:p w14:paraId="0800CFED" w14:textId="5B00F8CD"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2.14 A CONTRATANTE deverá verificar minuciosamente, no prazo fixado, a conformidade do objeto recebido provisoriamente, com as especificações constantes do edital e da proposta, para fins de aceitação e recebimento definitivo;</w:t>
      </w:r>
    </w:p>
    <w:p w14:paraId="22355E83" w14:textId="26D50C52"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2.15 A CONTRATANTE deverá comunicar à CONTRATADA, por escrito, as imperfeições, falhas ou irregularidades verificadas, fixando prazo para a sua correção;</w:t>
      </w:r>
    </w:p>
    <w:p w14:paraId="74778FE5" w14:textId="697B7695"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2.16 A CONTRATANTE deverá acompanhar e fiscalizar o cumprimento das obrigações da CONTRATADA, através de comissão ou de servidores especialmente designados;</w:t>
      </w:r>
    </w:p>
    <w:p w14:paraId="29D828E6" w14:textId="32AF0F84"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2.17 A CONTRATANTE deverá efetuar o pagamento à CONTRATADA no valor correspondente ao fornecimento do objeto, no prazo e forma estabelecidos neste edital e seus anexos;</w:t>
      </w:r>
    </w:p>
    <w:p w14:paraId="64A5B7D3" w14:textId="06637917"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2.18 A CONTRATANTE deverá efetuar as eventuais retenções tributárias devidas sobre o valor da nota fiscal e fatura fornecida pela CONTRATADA, no que couber;</w:t>
      </w:r>
    </w:p>
    <w:p w14:paraId="448A034D" w14:textId="0EEEF1F5"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2.19 A CONTRATANTE deverá prestar as informações e os esclarecimentos que venham a ser solicitados pela CONTRATADA.</w:t>
      </w:r>
    </w:p>
    <w:p w14:paraId="7DAD7F27" w14:textId="45DF02AF"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2.20 A CONTRATANTE deverá viabilizar os meios necessários ao cumprimento do Contrato;</w:t>
      </w:r>
    </w:p>
    <w:p w14:paraId="03F407BD" w14:textId="42040094"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2.21 A CONTRATANTE deverá designar formalmente, um preposto para promover as reuniões de trabalho com a CONTRATADA, a fim de buscar os resultados e objetivos do presente Instrumento, sendo este preposto o responsável por todos os possíveis contatos que se fizerem necessários em face de quaisquer dificuldades que advirem no andamento da execução do objeto do presente Contrato;</w:t>
      </w:r>
    </w:p>
    <w:p w14:paraId="43D987D8" w14:textId="73A11041"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2.22 A CONTRATANTE não se responsabiliza pela entrega de materiais a funcionários não credenciados, nem tampouco a materiais que não estejam previsto no Contrato.</w:t>
      </w:r>
    </w:p>
    <w:p w14:paraId="0B3D4D6D" w14:textId="7152C43E" w:rsidR="00D50B53" w:rsidRPr="00D50B53" w:rsidRDefault="00D50B53" w:rsidP="00D50B53">
      <w:pPr>
        <w:ind w:right="111"/>
        <w:jc w:val="both"/>
        <w:rPr>
          <w:rFonts w:ascii="Arial" w:eastAsia="NSimSun" w:hAnsi="Arial" w:cs="Arial"/>
          <w:color w:val="000000"/>
          <w:kern w:val="3"/>
          <w:sz w:val="20"/>
          <w:szCs w:val="20"/>
          <w:lang w:val="pt-BR" w:eastAsia="zh-CN" w:bidi="hi-IN"/>
        </w:rPr>
      </w:pPr>
      <w:r>
        <w:rPr>
          <w:rFonts w:ascii="Arial" w:eastAsia="NSimSun" w:hAnsi="Arial" w:cs="Arial"/>
          <w:color w:val="000000"/>
          <w:kern w:val="3"/>
          <w:sz w:val="20"/>
          <w:szCs w:val="20"/>
          <w:lang w:val="pt-BR" w:eastAsia="zh-CN" w:bidi="hi-IN"/>
        </w:rPr>
        <w:t>2.</w:t>
      </w:r>
      <w:r w:rsidRPr="00D50B53">
        <w:rPr>
          <w:rFonts w:ascii="Arial" w:eastAsia="NSimSun" w:hAnsi="Arial" w:cs="Arial"/>
          <w:color w:val="000000"/>
          <w:kern w:val="3"/>
          <w:sz w:val="20"/>
          <w:szCs w:val="20"/>
          <w:lang w:val="pt-BR" w:eastAsia="zh-CN" w:bidi="hi-IN"/>
        </w:rPr>
        <w:t>2.23 A CONTRATANTE deverá fazer a solicitação do material por e-mail pelo funcionário designado do setor Central de Material e Esterilização da Unidade hospitalar.</w:t>
      </w:r>
    </w:p>
    <w:p w14:paraId="4F57EC47" w14:textId="1DA6436E" w:rsidR="00891DAF" w:rsidRDefault="00891DAF" w:rsidP="00891DAF">
      <w:pPr>
        <w:autoSpaceDE w:val="0"/>
        <w:autoSpaceDN w:val="0"/>
        <w:adjustRightInd w:val="0"/>
        <w:jc w:val="both"/>
        <w:rPr>
          <w:rFonts w:ascii="Arial" w:hAnsi="Arial" w:cs="Arial"/>
          <w:sz w:val="20"/>
          <w:szCs w:val="20"/>
        </w:rPr>
      </w:pPr>
    </w:p>
    <w:p w14:paraId="771577C4" w14:textId="77777777" w:rsidR="00891DAF" w:rsidRDefault="00891DAF" w:rsidP="00891DAF">
      <w:pPr>
        <w:autoSpaceDE w:val="0"/>
        <w:autoSpaceDN w:val="0"/>
        <w:adjustRightInd w:val="0"/>
        <w:jc w:val="both"/>
        <w:rPr>
          <w:rFonts w:ascii="Arial" w:hAnsi="Arial" w:cs="Arial"/>
          <w:sz w:val="20"/>
          <w:szCs w:val="20"/>
        </w:rPr>
      </w:pPr>
    </w:p>
    <w:p w14:paraId="008A4A25" w14:textId="77777777" w:rsidR="0086261F" w:rsidRPr="00F2658F" w:rsidRDefault="0086261F" w:rsidP="0086261F">
      <w:pPr>
        <w:jc w:val="both"/>
        <w:rPr>
          <w:rFonts w:ascii="Arial" w:eastAsia="NSimSun" w:hAnsi="Arial" w:cs="Arial"/>
          <w:b/>
          <w:bCs/>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lastRenderedPageBreak/>
        <w:t>3. FORMA DE PAGAMENTO</w:t>
      </w:r>
    </w:p>
    <w:p w14:paraId="544B2B1B"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3.1</w:t>
      </w:r>
      <w:r w:rsidRPr="00F2658F">
        <w:rPr>
          <w:rFonts w:ascii="Arial" w:eastAsia="NSimSun" w:hAnsi="Arial" w:cs="Arial"/>
          <w:color w:val="000000"/>
          <w:kern w:val="3"/>
          <w:sz w:val="20"/>
          <w:szCs w:val="20"/>
          <w:lang w:val="pt-BR" w:eastAsia="zh-CN" w:bidi="hi-IN"/>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 e mediante verificação do Certificado de Regularidade Fiscal (CRF), emitido por meio do Sistema de Gestão de Materiais, Obras e Serviços – GMS, destinado a comprovar a regularidade com os Fiscos Federal, Estadual (inclusive do Estado do Paraná paro licitantes sediados em outro Estado da Federação) e Municipal, com o FGTS, INSS e negativa de débitos trabalhistas (CNDT), observadas as disposições do Termo de Referência.</w:t>
      </w:r>
    </w:p>
    <w:p w14:paraId="62C19774"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3.2</w:t>
      </w:r>
      <w:r w:rsidRPr="00F2658F">
        <w:rPr>
          <w:rFonts w:ascii="Arial" w:eastAsia="NSimSun" w:hAnsi="Arial" w:cs="Arial"/>
          <w:color w:val="000000"/>
          <w:kern w:val="3"/>
          <w:sz w:val="20"/>
          <w:szCs w:val="20"/>
          <w:lang w:val="pt-BR" w:eastAsia="zh-CN" w:bidi="hi-IN"/>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37DC30FB"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3.2.1</w:t>
      </w:r>
      <w:r w:rsidRPr="00F2658F">
        <w:rPr>
          <w:rFonts w:ascii="Arial" w:eastAsia="NSimSun" w:hAnsi="Arial" w:cs="Arial"/>
          <w:color w:val="000000"/>
          <w:kern w:val="3"/>
          <w:sz w:val="20"/>
          <w:szCs w:val="20"/>
          <w:lang w:val="pt-BR" w:eastAsia="zh-CN" w:bidi="hi-IN"/>
        </w:rPr>
        <w:t xml:space="preserve"> Os pagamentos ficarão condicionados à prévia informação pelo credor, dos dados da conta corrente junto à instituição financeiro Contratado pelo Estado, conforme o disposto no Decreto n.º 4.505, de 2016, ressalvadas as exceções previstas no mesmo diploma legal.</w:t>
      </w:r>
    </w:p>
    <w:p w14:paraId="154FDFFB"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3.3</w:t>
      </w:r>
      <w:r w:rsidRPr="00F2658F">
        <w:rPr>
          <w:rFonts w:ascii="Arial" w:eastAsia="NSimSun" w:hAnsi="Arial" w:cs="Arial"/>
          <w:color w:val="000000"/>
          <w:kern w:val="3"/>
          <w:sz w:val="20"/>
          <w:szCs w:val="20"/>
          <w:lang w:val="pt-BR" w:eastAsia="zh-CN" w:bidi="hi-IN"/>
        </w:rPr>
        <w:t xml:space="preserve"> O prazo estabelecido no item 3.1 ficará suspenso na hipótese prevista no item 12.4.1 das Condições Gerais do Pregão.</w:t>
      </w:r>
    </w:p>
    <w:p w14:paraId="34506F02"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3.3.1.</w:t>
      </w:r>
      <w:r w:rsidRPr="00F2658F">
        <w:rPr>
          <w:rFonts w:ascii="Arial" w:eastAsia="NSimSun" w:hAnsi="Arial" w:cs="Arial"/>
          <w:color w:val="000000"/>
          <w:kern w:val="3"/>
          <w:sz w:val="20"/>
          <w:szCs w:val="20"/>
          <w:lang w:val="pt-BR" w:eastAsia="zh-CN" w:bidi="hi-IN"/>
        </w:rPr>
        <w:t xml:space="preserve"> Decorrido o prazo de adimplemento da multa, caso esta não tenha sido paga, os valores serão descontados da fatura apresentada.</w:t>
      </w:r>
    </w:p>
    <w:p w14:paraId="0CBF7CDE"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3.4</w:t>
      </w:r>
      <w:r w:rsidRPr="00F2658F">
        <w:rPr>
          <w:rFonts w:ascii="Arial" w:eastAsia="NSimSun" w:hAnsi="Arial" w:cs="Arial"/>
          <w:color w:val="000000"/>
          <w:kern w:val="3"/>
          <w:sz w:val="20"/>
          <w:szCs w:val="20"/>
          <w:lang w:val="pt-BR" w:eastAsia="zh-CN" w:bidi="hi-IN"/>
        </w:rPr>
        <w:t xml:space="preserve"> As notas fiscais devem ser emitidas em nome da Fundação Estatal de Atenção em Saúde do Paraná (FUNEAS), CNPJ 24.039.073/0001-55, Rua do Rosário, nº 144, 10º andar, CEP: 80.020-110 Curitiba-PR, constando número da licitação, lote/item e validado dos produtos, para fins de rastreabilidade em estoque.</w:t>
      </w:r>
    </w:p>
    <w:p w14:paraId="2925FBA9"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3.5</w:t>
      </w:r>
      <w:r w:rsidRPr="00F2658F">
        <w:rPr>
          <w:rFonts w:ascii="Arial" w:eastAsia="NSimSun" w:hAnsi="Arial" w:cs="Arial"/>
          <w:color w:val="000000"/>
          <w:kern w:val="3"/>
          <w:sz w:val="20"/>
          <w:szCs w:val="20"/>
          <w:lang w:val="pt-BR" w:eastAsia="zh-CN" w:bidi="hi-IN"/>
        </w:rPr>
        <w:t xml:space="preserve"> Para efeitos de pagamento pelo Departamento Financeiro/FUNEAS, é necessário que o CNPJ registrado na conta corrente do licitante seja o mesmo de sua razão social;</w:t>
      </w:r>
    </w:p>
    <w:p w14:paraId="31343FE9"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3.6</w:t>
      </w:r>
      <w:r w:rsidRPr="00F2658F">
        <w:rPr>
          <w:rFonts w:ascii="Arial" w:eastAsia="NSimSun" w:hAnsi="Arial" w:cs="Arial"/>
          <w:color w:val="000000"/>
          <w:kern w:val="3"/>
          <w:sz w:val="20"/>
          <w:szCs w:val="20"/>
          <w:lang w:val="pt-BR" w:eastAsia="zh-CN" w:bidi="hi-IN"/>
        </w:rPr>
        <w:t xml:space="preserve"> A FUNEAS efetivará o pagamento devido, somente através de depósito em conta corrente da empresa vencedora do certame no Banco do Brasil, não sendo quitados débitos através de boletos bancários;</w:t>
      </w:r>
    </w:p>
    <w:p w14:paraId="3C84AC5B" w14:textId="77777777" w:rsidR="0086261F" w:rsidRPr="00F2658F" w:rsidRDefault="0086261F" w:rsidP="0086261F">
      <w:pPr>
        <w:jc w:val="both"/>
        <w:rPr>
          <w:rFonts w:ascii="Arial" w:eastAsia="NSimSun" w:hAnsi="Arial" w:cs="Arial"/>
          <w:color w:val="000000"/>
          <w:kern w:val="3"/>
          <w:sz w:val="20"/>
          <w:szCs w:val="20"/>
          <w:lang w:val="pt-BR" w:eastAsia="zh-CN" w:bidi="hi-IN"/>
        </w:rPr>
      </w:pPr>
      <w:r w:rsidRPr="00F2658F">
        <w:rPr>
          <w:rFonts w:ascii="Arial" w:eastAsia="NSimSun" w:hAnsi="Arial" w:cs="Arial"/>
          <w:b/>
          <w:bCs/>
          <w:color w:val="000000"/>
          <w:kern w:val="3"/>
          <w:sz w:val="20"/>
          <w:szCs w:val="20"/>
          <w:lang w:val="pt-BR" w:eastAsia="zh-CN" w:bidi="hi-IN"/>
        </w:rPr>
        <w:t>3.7</w:t>
      </w:r>
      <w:r w:rsidRPr="00F2658F">
        <w:rPr>
          <w:rFonts w:ascii="Arial" w:eastAsia="NSimSun" w:hAnsi="Arial" w:cs="Arial"/>
          <w:color w:val="000000"/>
          <w:kern w:val="3"/>
          <w:sz w:val="20"/>
          <w:szCs w:val="20"/>
          <w:lang w:val="pt-BR" w:eastAsia="zh-CN" w:bidi="hi-IN"/>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48D4E950" w14:textId="1CE73B38" w:rsidR="0086261F" w:rsidRPr="00F2658F" w:rsidRDefault="00424705" w:rsidP="0086261F">
      <w:pPr>
        <w:jc w:val="both"/>
        <w:rPr>
          <w:rFonts w:ascii="Arial" w:eastAsia="NSimSun" w:hAnsi="Arial" w:cs="Arial"/>
          <w:color w:val="000000"/>
          <w:kern w:val="3"/>
          <w:sz w:val="20"/>
          <w:szCs w:val="20"/>
          <w:lang w:val="pt-BR" w:eastAsia="zh-CN" w:bidi="hi-IN"/>
        </w:rPr>
      </w:pPr>
      <w:r w:rsidRPr="006C14C7">
        <w:rPr>
          <w:rFonts w:ascii="Arial" w:hAnsi="Arial" w:cs="Arial"/>
          <w:noProof/>
          <w:sz w:val="20"/>
          <w:szCs w:val="20"/>
        </w:rPr>
        <mc:AlternateContent>
          <mc:Choice Requires="wps">
            <w:drawing>
              <wp:anchor distT="0" distB="0" distL="114300" distR="114300" simplePos="0" relativeHeight="251662336" behindDoc="0" locked="0" layoutInCell="1" allowOverlap="1" wp14:anchorId="74F17F8A" wp14:editId="6DD78E03">
                <wp:simplePos x="0" y="0"/>
                <wp:positionH relativeFrom="margin">
                  <wp:align>left</wp:align>
                </wp:positionH>
                <wp:positionV relativeFrom="paragraph">
                  <wp:posOffset>946785</wp:posOffset>
                </wp:positionV>
                <wp:extent cx="2901950" cy="524510"/>
                <wp:effectExtent l="0" t="0" r="0" b="8890"/>
                <wp:wrapTopAndBottom/>
                <wp:docPr id="28" name="Caixa de Texto 7"/>
                <wp:cNvGraphicFramePr/>
                <a:graphic xmlns:a="http://schemas.openxmlformats.org/drawingml/2006/main">
                  <a:graphicData uri="http://schemas.microsoft.com/office/word/2010/wordprocessingShape">
                    <wps:wsp>
                      <wps:cNvSpPr txBox="1"/>
                      <wps:spPr>
                        <a:xfrm>
                          <a:off x="0" y="0"/>
                          <a:ext cx="2901950" cy="524510"/>
                        </a:xfrm>
                        <a:prstGeom prst="rect">
                          <a:avLst/>
                        </a:prstGeom>
                        <a:solidFill>
                          <a:schemeClr val="lt1"/>
                        </a:solidFill>
                        <a:ln w="6350">
                          <a:noFill/>
                        </a:ln>
                      </wps:spPr>
                      <wps:txbx>
                        <w:txbxContent>
                          <w:p w14:paraId="637E8E73" w14:textId="4BE5B63F" w:rsidR="0086261F" w:rsidRDefault="0086261F" w:rsidP="00424705">
                            <w:pPr>
                              <w:pBdr>
                                <w:bottom w:val="single" w:sz="12" w:space="1" w:color="auto"/>
                              </w:pBdr>
                              <w:rPr>
                                <w:rFonts w:ascii="Arial" w:hAnsi="Arial" w:cs="Arial"/>
                              </w:rPr>
                            </w:pPr>
                          </w:p>
                          <w:p w14:paraId="6FE44A35" w14:textId="0A6E78A5" w:rsidR="0086261F" w:rsidRDefault="0086261F" w:rsidP="0086261F">
                            <w:pPr>
                              <w:jc w:val="center"/>
                              <w:rPr>
                                <w:rFonts w:ascii="Arial" w:hAnsi="Arial" w:cs="Arial"/>
                                <w:b/>
                                <w:bCs/>
                              </w:rPr>
                            </w:pPr>
                            <w:r>
                              <w:rPr>
                                <w:rFonts w:ascii="Arial" w:hAnsi="Arial" w:cs="Arial"/>
                                <w:b/>
                                <w:bCs/>
                              </w:rPr>
                              <w:t xml:space="preserve">NOME </w:t>
                            </w:r>
                            <w:r>
                              <w:rPr>
                                <w:rFonts w:ascii="Arial" w:hAnsi="Arial" w:cs="Arial"/>
                                <w:b/>
                                <w:bCs/>
                              </w:rPr>
                              <w:t>DO RESPONSÁVEL</w:t>
                            </w:r>
                          </w:p>
                          <w:p w14:paraId="4B17081D" w14:textId="77777777" w:rsidR="0086261F" w:rsidRDefault="0086261F" w:rsidP="0086261F">
                            <w:pPr>
                              <w:jc w:val="center"/>
                              <w:rPr>
                                <w:rFonts w:ascii="Arial" w:hAnsi="Arial" w:cs="Arial"/>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7F8A" id="Caixa de Texto 7" o:spid="_x0000_s1027" type="#_x0000_t202" style="position:absolute;left:0;text-align:left;margin-left:0;margin-top:74.55pt;width:228.5pt;height:41.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" fillcolor="white [3201]" stroked="f" strokeweight=".5pt">
                <v:textbox>
                  <w:txbxContent>
                    <w:p w14:paraId="637E8E73" w14:textId="4BE5B63F" w:rsidR="0086261F" w:rsidRDefault="0086261F" w:rsidP="00424705">
                      <w:pPr>
                        <w:pBdr>
                          <w:bottom w:val="single" w:sz="12" w:space="1" w:color="auto"/>
                        </w:pBdr>
                        <w:rPr>
                          <w:rFonts w:ascii="Arial" w:hAnsi="Arial" w:cs="Arial"/>
                        </w:rPr>
                      </w:pPr>
                    </w:p>
                    <w:p w14:paraId="6FE44A35" w14:textId="0A6E78A5" w:rsidR="0086261F" w:rsidRDefault="0086261F" w:rsidP="0086261F">
                      <w:pPr>
                        <w:jc w:val="center"/>
                        <w:rPr>
                          <w:rFonts w:ascii="Arial" w:hAnsi="Arial" w:cs="Arial"/>
                          <w:b/>
                          <w:bCs/>
                        </w:rPr>
                      </w:pPr>
                      <w:r>
                        <w:rPr>
                          <w:rFonts w:ascii="Arial" w:hAnsi="Arial" w:cs="Arial"/>
                          <w:b/>
                          <w:bCs/>
                        </w:rPr>
                        <w:t xml:space="preserve">NOME </w:t>
                      </w:r>
                      <w:r>
                        <w:rPr>
                          <w:rFonts w:ascii="Arial" w:hAnsi="Arial" w:cs="Arial"/>
                          <w:b/>
                          <w:bCs/>
                        </w:rPr>
                        <w:t>DO RESPONSÁVEL</w:t>
                      </w:r>
                    </w:p>
                    <w:p w14:paraId="4B17081D" w14:textId="77777777" w:rsidR="0086261F" w:rsidRDefault="0086261F" w:rsidP="0086261F">
                      <w:pPr>
                        <w:jc w:val="center"/>
                        <w:rPr>
                          <w:rFonts w:ascii="Arial" w:hAnsi="Arial" w:cs="Arial"/>
                          <w:b/>
                          <w:bCs/>
                        </w:rPr>
                      </w:pPr>
                    </w:p>
                  </w:txbxContent>
                </v:textbox>
                <w10:wrap type="topAndBottom" anchorx="margin"/>
              </v:shape>
            </w:pict>
          </mc:Fallback>
        </mc:AlternateContent>
      </w:r>
      <w:r w:rsidRPr="006C14C7">
        <w:rPr>
          <w:rFonts w:ascii="Arial" w:hAnsi="Arial" w:cs="Arial"/>
          <w:noProof/>
          <w:sz w:val="20"/>
          <w:szCs w:val="20"/>
        </w:rPr>
        <mc:AlternateContent>
          <mc:Choice Requires="wps">
            <w:drawing>
              <wp:anchor distT="0" distB="0" distL="114300" distR="114300" simplePos="0" relativeHeight="251664384" behindDoc="0" locked="0" layoutInCell="1" allowOverlap="1" wp14:anchorId="7B99229E" wp14:editId="4D442FAC">
                <wp:simplePos x="0" y="0"/>
                <wp:positionH relativeFrom="column">
                  <wp:posOffset>3679107</wp:posOffset>
                </wp:positionH>
                <wp:positionV relativeFrom="paragraph">
                  <wp:posOffset>931158</wp:posOffset>
                </wp:positionV>
                <wp:extent cx="2552700" cy="484505"/>
                <wp:effectExtent l="0" t="0" r="0" b="0"/>
                <wp:wrapTopAndBottom/>
                <wp:docPr id="30" name="Caixa de Texto 7"/>
                <wp:cNvGraphicFramePr/>
                <a:graphic xmlns:a="http://schemas.openxmlformats.org/drawingml/2006/main">
                  <a:graphicData uri="http://schemas.microsoft.com/office/word/2010/wordprocessingShape">
                    <wps:wsp>
                      <wps:cNvSpPr txBox="1"/>
                      <wps:spPr>
                        <a:xfrm>
                          <a:off x="0" y="0"/>
                          <a:ext cx="2552700" cy="484505"/>
                        </a:xfrm>
                        <a:prstGeom prst="rect">
                          <a:avLst/>
                        </a:prstGeom>
                        <a:solidFill>
                          <a:schemeClr val="lt1"/>
                        </a:solidFill>
                        <a:ln w="6350">
                          <a:noFill/>
                        </a:ln>
                      </wps:spPr>
                      <wps:txbx>
                        <w:txbxContent>
                          <w:p w14:paraId="3E85E69E" w14:textId="77777777" w:rsidR="0086261F" w:rsidRDefault="0086261F" w:rsidP="00424705">
                            <w:pPr>
                              <w:pBdr>
                                <w:bottom w:val="single" w:sz="12" w:space="1" w:color="auto"/>
                              </w:pBdr>
                              <w:rPr>
                                <w:rFonts w:ascii="Arial" w:hAnsi="Arial" w:cs="Arial"/>
                              </w:rPr>
                            </w:pPr>
                            <w:r>
                              <w:rPr>
                                <w:noProof/>
                                <w:szCs w:val="20"/>
                                <w:lang w:val="pt-BR"/>
                              </w:rPr>
                              <w:drawing>
                                <wp:inline distT="0" distB="0" distL="0" distR="0" wp14:anchorId="5117FC27" wp14:editId="20314A39">
                                  <wp:extent cx="2366010" cy="825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010" cy="8255"/>
                                          </a:xfrm>
                                          <a:prstGeom prst="rect">
                                            <a:avLst/>
                                          </a:prstGeom>
                                          <a:noFill/>
                                          <a:ln>
                                            <a:noFill/>
                                          </a:ln>
                                        </pic:spPr>
                                      </pic:pic>
                                    </a:graphicData>
                                  </a:graphic>
                                </wp:inline>
                              </w:drawing>
                            </w:r>
                          </w:p>
                          <w:p w14:paraId="7100E38F" w14:textId="5B9663EE" w:rsidR="0086261F" w:rsidRDefault="0086261F" w:rsidP="0086261F">
                            <w:pPr>
                              <w:jc w:val="center"/>
                              <w:rPr>
                                <w:rFonts w:ascii="Arial" w:hAnsi="Arial" w:cs="Arial"/>
                                <w:b/>
                                <w:bCs/>
                              </w:rPr>
                            </w:pPr>
                            <w:r>
                              <w:rPr>
                                <w:rFonts w:ascii="Arial" w:hAnsi="Arial" w:cs="Arial"/>
                                <w:b/>
                                <w:bCs/>
                              </w:rPr>
                              <w:t>DATA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229E" id="_x0000_s1028" type="#_x0000_t202" style="position:absolute;left:0;text-align:left;margin-left:289.7pt;margin-top:73.3pt;width:201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" fillcolor="white [3201]" stroked="f" strokeweight=".5pt">
                <v:textbox>
                  <w:txbxContent>
                    <w:p w14:paraId="3E85E69E" w14:textId="77777777" w:rsidR="0086261F" w:rsidRDefault="0086261F" w:rsidP="00424705">
                      <w:pPr>
                        <w:pBdr>
                          <w:bottom w:val="single" w:sz="12" w:space="1" w:color="auto"/>
                        </w:pBdr>
                        <w:rPr>
                          <w:rFonts w:ascii="Arial" w:hAnsi="Arial" w:cs="Arial"/>
                        </w:rPr>
                      </w:pPr>
                      <w:r>
                        <w:rPr>
                          <w:noProof/>
                          <w:szCs w:val="20"/>
                          <w:lang w:val="pt-BR"/>
                        </w:rPr>
                        <w:drawing>
                          <wp:inline distT="0" distB="0" distL="0" distR="0" wp14:anchorId="5117FC27" wp14:editId="20314A39">
                            <wp:extent cx="2366010" cy="825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010" cy="8255"/>
                                    </a:xfrm>
                                    <a:prstGeom prst="rect">
                                      <a:avLst/>
                                    </a:prstGeom>
                                    <a:noFill/>
                                    <a:ln>
                                      <a:noFill/>
                                    </a:ln>
                                  </pic:spPr>
                                </pic:pic>
                              </a:graphicData>
                            </a:graphic>
                          </wp:inline>
                        </w:drawing>
                      </w:r>
                    </w:p>
                    <w:p w14:paraId="7100E38F" w14:textId="5B9663EE" w:rsidR="0086261F" w:rsidRDefault="0086261F" w:rsidP="0086261F">
                      <w:pPr>
                        <w:jc w:val="center"/>
                        <w:rPr>
                          <w:rFonts w:ascii="Arial" w:hAnsi="Arial" w:cs="Arial"/>
                          <w:b/>
                          <w:bCs/>
                        </w:rPr>
                      </w:pPr>
                      <w:r>
                        <w:rPr>
                          <w:rFonts w:ascii="Arial" w:hAnsi="Arial" w:cs="Arial"/>
                          <w:b/>
                          <w:bCs/>
                        </w:rPr>
                        <w:t>DATA</w:t>
                      </w:r>
                    </w:p>
                  </w:txbxContent>
                </v:textbox>
                <w10:wrap type="topAndBottom"/>
              </v:shape>
            </w:pict>
          </mc:Fallback>
        </mc:AlternateContent>
      </w:r>
    </w:p>
    <w:tbl>
      <w:tblPr>
        <w:tblW w:w="9321" w:type="dxa"/>
        <w:jc w:val="center"/>
        <w:tblLayout w:type="fixed"/>
        <w:tblCellMar>
          <w:left w:w="10" w:type="dxa"/>
          <w:right w:w="10" w:type="dxa"/>
        </w:tblCellMar>
        <w:tblLook w:val="0000" w:firstRow="0" w:lastRow="0" w:firstColumn="0" w:lastColumn="0" w:noHBand="0" w:noVBand="0"/>
      </w:tblPr>
      <w:tblGrid>
        <w:gridCol w:w="1603"/>
        <w:gridCol w:w="1797"/>
        <w:gridCol w:w="5921"/>
      </w:tblGrid>
      <w:tr w:rsidR="0086261F" w:rsidRPr="00F2658F" w14:paraId="5DA06798" w14:textId="77777777" w:rsidTr="00A1183A">
        <w:trPr>
          <w:trHeight w:val="859"/>
          <w:jc w:val="center"/>
        </w:trPr>
        <w:tc>
          <w:tcPr>
            <w:tcW w:w="1603" w:type="dxa"/>
            <w:shd w:val="clear" w:color="auto" w:fill="auto"/>
            <w:tcMar>
              <w:top w:w="0" w:type="dxa"/>
              <w:left w:w="70" w:type="dxa"/>
              <w:bottom w:w="0" w:type="dxa"/>
              <w:right w:w="70" w:type="dxa"/>
            </w:tcMar>
            <w:vAlign w:val="center"/>
          </w:tcPr>
          <w:p w14:paraId="2B077C21" w14:textId="77777777" w:rsidR="0086261F" w:rsidRPr="00F2658F" w:rsidRDefault="0086261F" w:rsidP="00A1183A">
            <w:pPr>
              <w:pStyle w:val="Standard"/>
              <w:tabs>
                <w:tab w:val="left" w:pos="1809"/>
              </w:tabs>
              <w:snapToGrid w:val="0"/>
              <w:spacing w:after="57"/>
              <w:ind w:left="27"/>
              <w:jc w:val="center"/>
              <w:rPr>
                <w:rFonts w:ascii="Arial" w:eastAsia="Times New Roman" w:hAnsi="Arial"/>
                <w:color w:val="000000"/>
                <w:sz w:val="20"/>
                <w:szCs w:val="20"/>
                <w:lang w:bidi="ar-SA"/>
              </w:rPr>
            </w:pPr>
          </w:p>
          <w:p w14:paraId="5931BE33"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r w:rsidRPr="00F2658F">
              <w:rPr>
                <w:rFonts w:ascii="Arial" w:eastAsia="Times New Roman" w:hAnsi="Arial"/>
                <w:color w:val="000000"/>
                <w:sz w:val="20"/>
                <w:szCs w:val="20"/>
                <w:lang w:bidi="ar-SA"/>
              </w:rPr>
              <w:t>I = (TX)</w:t>
            </w:r>
          </w:p>
          <w:p w14:paraId="645A9DEA"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p>
        </w:tc>
        <w:tc>
          <w:tcPr>
            <w:tcW w:w="1797" w:type="dxa"/>
            <w:shd w:val="clear" w:color="auto" w:fill="auto"/>
            <w:tcMar>
              <w:top w:w="0" w:type="dxa"/>
              <w:left w:w="70" w:type="dxa"/>
              <w:bottom w:w="0" w:type="dxa"/>
              <w:right w:w="70" w:type="dxa"/>
            </w:tcMar>
            <w:vAlign w:val="center"/>
          </w:tcPr>
          <w:p w14:paraId="03690FB9" w14:textId="77777777" w:rsidR="0086261F" w:rsidRPr="00F2658F" w:rsidRDefault="0086261F" w:rsidP="00A1183A">
            <w:pPr>
              <w:pStyle w:val="Standard"/>
              <w:tabs>
                <w:tab w:val="left" w:pos="1809"/>
              </w:tabs>
              <w:snapToGrid w:val="0"/>
              <w:spacing w:after="57"/>
              <w:ind w:left="27"/>
              <w:jc w:val="center"/>
              <w:rPr>
                <w:rFonts w:ascii="Arial" w:eastAsia="Times New Roman" w:hAnsi="Arial"/>
                <w:color w:val="000000"/>
                <w:sz w:val="20"/>
                <w:szCs w:val="20"/>
                <w:lang w:bidi="ar-SA"/>
              </w:rPr>
            </w:pPr>
          </w:p>
          <w:p w14:paraId="708CED64" w14:textId="77777777" w:rsidR="0086261F" w:rsidRPr="00F2658F" w:rsidRDefault="0086261F" w:rsidP="00A1183A">
            <w:pPr>
              <w:pStyle w:val="Standard"/>
              <w:tabs>
                <w:tab w:val="left" w:pos="1809"/>
              </w:tabs>
              <w:spacing w:after="57"/>
              <w:ind w:left="27"/>
              <w:jc w:val="center"/>
              <w:rPr>
                <w:rFonts w:ascii="Arial" w:hAnsi="Arial"/>
                <w:sz w:val="20"/>
                <w:szCs w:val="20"/>
              </w:rPr>
            </w:pPr>
            <w:r w:rsidRPr="00F2658F">
              <w:rPr>
                <w:rFonts w:ascii="Arial" w:eastAsia="Times New Roman" w:hAnsi="Arial"/>
                <w:color w:val="000000"/>
                <w:sz w:val="20"/>
                <w:szCs w:val="20"/>
                <w:lang w:bidi="ar-SA"/>
              </w:rPr>
              <w:t>I = (</w:t>
            </w:r>
            <w:r w:rsidRPr="00F2658F">
              <w:rPr>
                <w:rFonts w:ascii="Arial" w:eastAsia="Times New Roman" w:hAnsi="Arial"/>
                <w:color w:val="000000"/>
                <w:sz w:val="20"/>
                <w:szCs w:val="20"/>
                <w:u w:val="single"/>
                <w:lang w:bidi="ar-SA"/>
              </w:rPr>
              <w:t>6/100</w:t>
            </w:r>
            <w:r w:rsidRPr="00F2658F">
              <w:rPr>
                <w:rFonts w:ascii="Arial" w:eastAsia="Times New Roman" w:hAnsi="Arial"/>
                <w:color w:val="000000"/>
                <w:sz w:val="20"/>
                <w:szCs w:val="20"/>
                <w:lang w:bidi="ar-SA"/>
              </w:rPr>
              <w:t>)</w:t>
            </w:r>
          </w:p>
          <w:p w14:paraId="697C1694" w14:textId="77777777" w:rsidR="0086261F" w:rsidRPr="00F2658F" w:rsidRDefault="0086261F" w:rsidP="00A1183A">
            <w:pPr>
              <w:pStyle w:val="Standard"/>
              <w:tabs>
                <w:tab w:val="left" w:pos="1809"/>
              </w:tabs>
              <w:spacing w:after="57"/>
              <w:ind w:left="27"/>
              <w:jc w:val="center"/>
              <w:rPr>
                <w:rFonts w:ascii="Arial" w:hAnsi="Arial"/>
                <w:sz w:val="20"/>
                <w:szCs w:val="20"/>
              </w:rPr>
            </w:pPr>
            <w:r w:rsidRPr="00F2658F">
              <w:rPr>
                <w:rFonts w:ascii="Arial" w:eastAsia="Arial" w:hAnsi="Arial"/>
                <w:color w:val="000000"/>
                <w:sz w:val="20"/>
                <w:szCs w:val="20"/>
                <w:lang w:bidi="ar-SA"/>
              </w:rPr>
              <w:t xml:space="preserve">     </w:t>
            </w:r>
            <w:r w:rsidRPr="00F2658F">
              <w:rPr>
                <w:rFonts w:ascii="Arial" w:eastAsia="Times New Roman" w:hAnsi="Arial"/>
                <w:color w:val="000000"/>
                <w:sz w:val="20"/>
                <w:szCs w:val="20"/>
                <w:lang w:bidi="ar-SA"/>
              </w:rPr>
              <w:t>365</w:t>
            </w:r>
          </w:p>
          <w:p w14:paraId="587B1257"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p>
        </w:tc>
        <w:tc>
          <w:tcPr>
            <w:tcW w:w="5921" w:type="dxa"/>
            <w:shd w:val="clear" w:color="auto" w:fill="auto"/>
            <w:tcMar>
              <w:top w:w="0" w:type="dxa"/>
              <w:left w:w="70" w:type="dxa"/>
              <w:bottom w:w="0" w:type="dxa"/>
              <w:right w:w="70" w:type="dxa"/>
            </w:tcMar>
            <w:vAlign w:val="center"/>
          </w:tcPr>
          <w:p w14:paraId="047B8700" w14:textId="77777777" w:rsidR="0086261F" w:rsidRPr="00F2658F" w:rsidRDefault="0086261F" w:rsidP="00A1183A">
            <w:pPr>
              <w:pStyle w:val="Standard"/>
              <w:tabs>
                <w:tab w:val="left" w:pos="1809"/>
              </w:tabs>
              <w:snapToGrid w:val="0"/>
              <w:spacing w:after="57"/>
              <w:ind w:left="27"/>
              <w:jc w:val="center"/>
              <w:rPr>
                <w:rFonts w:ascii="Arial" w:eastAsia="Times New Roman" w:hAnsi="Arial"/>
                <w:color w:val="000000"/>
                <w:sz w:val="20"/>
                <w:szCs w:val="20"/>
                <w:lang w:bidi="ar-SA"/>
              </w:rPr>
            </w:pPr>
          </w:p>
          <w:p w14:paraId="11F6B3FD"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r w:rsidRPr="00F2658F">
              <w:rPr>
                <w:rFonts w:ascii="Arial" w:eastAsia="Times New Roman" w:hAnsi="Arial"/>
                <w:color w:val="000000"/>
                <w:sz w:val="20"/>
                <w:szCs w:val="20"/>
                <w:lang w:bidi="ar-SA"/>
              </w:rPr>
              <w:t>I = 0,00016438</w:t>
            </w:r>
          </w:p>
          <w:p w14:paraId="4063B219"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r w:rsidRPr="00F2658F">
              <w:rPr>
                <w:rFonts w:ascii="Arial" w:eastAsia="Times New Roman" w:hAnsi="Arial"/>
                <w:color w:val="000000"/>
                <w:sz w:val="20"/>
                <w:szCs w:val="20"/>
                <w:lang w:bidi="ar-SA"/>
              </w:rPr>
              <w:t>TX = Percentual da taxa anual = 6%.</w:t>
            </w:r>
          </w:p>
          <w:p w14:paraId="4BB443F8" w14:textId="77777777" w:rsidR="0086261F" w:rsidRPr="00F2658F" w:rsidRDefault="0086261F" w:rsidP="00A1183A">
            <w:pPr>
              <w:pStyle w:val="Standard"/>
              <w:tabs>
                <w:tab w:val="left" w:pos="1809"/>
              </w:tabs>
              <w:spacing w:after="57"/>
              <w:ind w:left="27"/>
              <w:jc w:val="center"/>
              <w:rPr>
                <w:rFonts w:ascii="Arial" w:eastAsia="Times New Roman" w:hAnsi="Arial"/>
                <w:color w:val="000000"/>
                <w:sz w:val="20"/>
                <w:szCs w:val="20"/>
                <w:lang w:bidi="ar-SA"/>
              </w:rPr>
            </w:pPr>
          </w:p>
        </w:tc>
      </w:tr>
    </w:tbl>
    <w:p w14:paraId="7BF99C17" w14:textId="2A05003F" w:rsidR="0086261F" w:rsidRPr="006C14C7" w:rsidRDefault="0086261F" w:rsidP="00AA31FB">
      <w:pPr>
        <w:autoSpaceDE w:val="0"/>
        <w:autoSpaceDN w:val="0"/>
        <w:adjustRightInd w:val="0"/>
        <w:jc w:val="both"/>
        <w:rPr>
          <w:rFonts w:ascii="Arial" w:hAnsi="Arial" w:cs="Arial"/>
          <w:sz w:val="20"/>
          <w:szCs w:val="20"/>
        </w:rPr>
      </w:pPr>
    </w:p>
    <w:p w14:paraId="70AB9164" w14:textId="70BD0869" w:rsidR="00F14337" w:rsidRPr="00A4784A" w:rsidRDefault="00A4784A" w:rsidP="00A4784A">
      <w:pPr>
        <w:pStyle w:val="PargrafodaLista"/>
        <w:ind w:left="934"/>
        <w:jc w:val="center"/>
        <w:rPr>
          <w:rFonts w:ascii="Arial" w:hAnsi="Arial" w:cs="Arial"/>
          <w:b/>
          <w:sz w:val="20"/>
          <w:szCs w:val="20"/>
        </w:rPr>
      </w:pPr>
      <w:r w:rsidRPr="006C14C7">
        <w:rPr>
          <w:rFonts w:ascii="Arial" w:hAnsi="Arial" w:cs="Arial"/>
          <w:noProof/>
          <w:sz w:val="20"/>
          <w:szCs w:val="20"/>
        </w:rPr>
        <mc:AlternateContent>
          <mc:Choice Requires="wps">
            <w:drawing>
              <wp:anchor distT="0" distB="0" distL="114300" distR="114300" simplePos="0" relativeHeight="251660288" behindDoc="0" locked="0" layoutInCell="1" allowOverlap="1" wp14:anchorId="1C210C46" wp14:editId="16164E0D">
                <wp:simplePos x="0" y="0"/>
                <wp:positionH relativeFrom="margin">
                  <wp:align>center</wp:align>
                </wp:positionH>
                <wp:positionV relativeFrom="paragraph">
                  <wp:posOffset>274568</wp:posOffset>
                </wp:positionV>
                <wp:extent cx="2552700" cy="524510"/>
                <wp:effectExtent l="0" t="0" r="0" b="8890"/>
                <wp:wrapTopAndBottom/>
                <wp:docPr id="30148538" name="Caixa de Texto 7"/>
                <wp:cNvGraphicFramePr/>
                <a:graphic xmlns:a="http://schemas.openxmlformats.org/drawingml/2006/main">
                  <a:graphicData uri="http://schemas.microsoft.com/office/word/2010/wordprocessingShape">
                    <wps:wsp>
                      <wps:cNvSpPr txBox="1"/>
                      <wps:spPr>
                        <a:xfrm>
                          <a:off x="0" y="0"/>
                          <a:ext cx="2552700" cy="524510"/>
                        </a:xfrm>
                        <a:prstGeom prst="rect">
                          <a:avLst/>
                        </a:prstGeom>
                        <a:solidFill>
                          <a:schemeClr val="lt1"/>
                        </a:solidFill>
                        <a:ln w="6350">
                          <a:noFill/>
                        </a:ln>
                      </wps:spPr>
                      <wps:txbx>
                        <w:txbxContent>
                          <w:p w14:paraId="0CCC7DC7" w14:textId="03A2D998" w:rsidR="00F14337" w:rsidRDefault="00F14337" w:rsidP="00A4784A">
                            <w:pPr>
                              <w:pBdr>
                                <w:bottom w:val="single" w:sz="12" w:space="1" w:color="auto"/>
                              </w:pBdr>
                              <w:ind w:right="180"/>
                              <w:rPr>
                                <w:rFonts w:ascii="Arial" w:hAnsi="Arial" w:cs="Arial"/>
                              </w:rPr>
                            </w:pPr>
                          </w:p>
                          <w:p w14:paraId="0F2C6485" w14:textId="77777777" w:rsidR="00F14337" w:rsidRDefault="00F14337" w:rsidP="001D2D7A">
                            <w:pPr>
                              <w:ind w:right="180"/>
                              <w:jc w:val="center"/>
                              <w:rPr>
                                <w:rFonts w:ascii="Arial" w:hAnsi="Arial" w:cs="Arial"/>
                                <w:b/>
                                <w:bCs/>
                              </w:rPr>
                            </w:pPr>
                            <w:r>
                              <w:rPr>
                                <w:rFonts w:ascii="Arial" w:hAnsi="Arial" w:cs="Arial"/>
                                <w:b/>
                                <w:bCs/>
                              </w:rPr>
                              <w:t>ASSINATURA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0C46" id="_x0000_s1029" type="#_x0000_t202" style="position:absolute;left:0;text-align:left;margin-left:0;margin-top:21.6pt;width:201pt;height:41.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" fillcolor="white [3201]" stroked="f" strokeweight=".5pt">
                <v:textbox>
                  <w:txbxContent>
                    <w:p w14:paraId="0CCC7DC7" w14:textId="03A2D998" w:rsidR="00F14337" w:rsidRDefault="00F14337" w:rsidP="00A4784A">
                      <w:pPr>
                        <w:pBdr>
                          <w:bottom w:val="single" w:sz="12" w:space="1" w:color="auto"/>
                        </w:pBdr>
                        <w:ind w:right="180"/>
                        <w:rPr>
                          <w:rFonts w:ascii="Arial" w:hAnsi="Arial" w:cs="Arial"/>
                        </w:rPr>
                      </w:pPr>
                    </w:p>
                    <w:p w14:paraId="0F2C6485" w14:textId="77777777" w:rsidR="00F14337" w:rsidRDefault="00F14337" w:rsidP="001D2D7A">
                      <w:pPr>
                        <w:ind w:right="180"/>
                        <w:jc w:val="center"/>
                        <w:rPr>
                          <w:rFonts w:ascii="Arial" w:hAnsi="Arial" w:cs="Arial"/>
                          <w:b/>
                          <w:bCs/>
                        </w:rPr>
                      </w:pPr>
                      <w:r>
                        <w:rPr>
                          <w:rFonts w:ascii="Arial" w:hAnsi="Arial" w:cs="Arial"/>
                          <w:b/>
                          <w:bCs/>
                        </w:rPr>
                        <w:t>ASSINATURA</w:t>
                      </w:r>
                    </w:p>
                  </w:txbxContent>
                </v:textbox>
                <w10:wrap type="topAndBottom" anchorx="margin"/>
              </v:shape>
            </w:pict>
          </mc:Fallback>
        </mc:AlternateContent>
      </w:r>
    </w:p>
    <w:sectPr w:rsidR="00F14337" w:rsidRPr="00A4784A" w:rsidSect="008B01CE">
      <w:headerReference w:type="default" r:id="rId9"/>
      <w:footerReference w:type="default" r:id="rId10"/>
      <w:pgSz w:w="11910" w:h="16840"/>
      <w:pgMar w:top="993" w:right="1080" w:bottom="568" w:left="1080" w:header="636"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534A" w14:textId="77777777" w:rsidR="00F80975" w:rsidRDefault="002364EC">
      <w:r>
        <w:separator/>
      </w:r>
    </w:p>
  </w:endnote>
  <w:endnote w:type="continuationSeparator" w:id="0">
    <w:p w14:paraId="7F691B9E" w14:textId="77777777" w:rsidR="00F80975" w:rsidRDefault="0023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33F5" w14:textId="77777777" w:rsidR="00F35F71" w:rsidRDefault="002364EC">
    <w:pPr>
      <w:pBdr>
        <w:top w:val="nil"/>
        <w:left w:val="nil"/>
        <w:bottom w:val="nil"/>
        <w:right w:val="nil"/>
        <w:between w:val="nil"/>
      </w:pBdr>
      <w:spacing w:line="14" w:lineRule="auto"/>
      <w:rPr>
        <w:color w:val="000000"/>
        <w:sz w:val="20"/>
        <w:szCs w:val="20"/>
      </w:rPr>
    </w:pPr>
    <w:r>
      <w:rPr>
        <w:noProof/>
      </w:rPr>
      <w:drawing>
        <wp:anchor distT="0" distB="0" distL="0" distR="0" simplePos="0" relativeHeight="251660288" behindDoc="1" locked="0" layoutInCell="1" hidden="0" allowOverlap="1" wp14:anchorId="03811A31" wp14:editId="526DCEE2">
          <wp:simplePos x="0" y="0"/>
          <wp:positionH relativeFrom="column">
            <wp:posOffset>-148590</wp:posOffset>
          </wp:positionH>
          <wp:positionV relativeFrom="paragraph">
            <wp:posOffset>0</wp:posOffset>
          </wp:positionV>
          <wp:extent cx="7530465" cy="146050"/>
          <wp:effectExtent l="0" t="0" r="0" b="0"/>
          <wp:wrapNone/>
          <wp:docPr id="32" name="Imagem 3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30465" cy="146050"/>
                  </a:xfrm>
                  <a:prstGeom prst="rect">
                    <a:avLst/>
                  </a:prstGeom>
                  <a:ln/>
                </pic:spPr>
              </pic:pic>
            </a:graphicData>
          </a:graphic>
        </wp:anchor>
      </w:drawing>
    </w:r>
    <w:r>
      <w:rPr>
        <w:noProof/>
      </w:rPr>
      <mc:AlternateContent>
        <mc:Choice Requires="wps">
          <w:drawing>
            <wp:anchor distT="0" distB="0" distL="0" distR="0" simplePos="0" relativeHeight="251661312" behindDoc="1" locked="0" layoutInCell="1" hidden="0" allowOverlap="1" wp14:anchorId="61E43AB6" wp14:editId="0BAD5374">
              <wp:simplePos x="0" y="0"/>
              <wp:positionH relativeFrom="column">
                <wp:posOffset>1485900</wp:posOffset>
              </wp:positionH>
              <wp:positionV relativeFrom="paragraph">
                <wp:posOffset>10274300</wp:posOffset>
              </wp:positionV>
              <wp:extent cx="3864610" cy="346710"/>
              <wp:effectExtent l="0" t="0" r="0" b="0"/>
              <wp:wrapNone/>
              <wp:docPr id="1" name="Retângulo 1"/>
              <wp:cNvGraphicFramePr/>
              <a:graphic xmlns:a="http://schemas.openxmlformats.org/drawingml/2006/main">
                <a:graphicData uri="http://schemas.microsoft.com/office/word/2010/wordprocessingShape">
                  <wps:wsp>
                    <wps:cNvSpPr/>
                    <wps:spPr>
                      <a:xfrm>
                        <a:off x="3418458" y="3611408"/>
                        <a:ext cx="3855085" cy="337185"/>
                      </a:xfrm>
                      <a:prstGeom prst="rect">
                        <a:avLst/>
                      </a:prstGeom>
                      <a:noFill/>
                      <a:ln>
                        <a:noFill/>
                      </a:ln>
                    </wps:spPr>
                    <wps:txbx>
                      <w:txbxContent>
                        <w:p w14:paraId="13673BDF" w14:textId="77777777" w:rsidR="00F35F71" w:rsidRDefault="002364EC">
                          <w:pPr>
                            <w:spacing w:line="245" w:lineRule="auto"/>
                            <w:ind w:left="11" w:right="11" w:firstLine="11"/>
                            <w:jc w:val="center"/>
                            <w:textDirection w:val="btLr"/>
                          </w:pPr>
                          <w:r>
                            <w:rPr>
                              <w:color w:val="000000"/>
                            </w:rPr>
                            <w:t>Rua do Rosário N° 144, 4° Andar - 80.020-001 - Centro, Curitiba - PR</w:t>
                          </w:r>
                        </w:p>
                        <w:p w14:paraId="7A708C5C" w14:textId="77777777" w:rsidR="00F35F71" w:rsidRDefault="002364EC">
                          <w:pPr>
                            <w:ind w:left="11" w:right="11" w:firstLine="11"/>
                            <w:jc w:val="center"/>
                            <w:textDirection w:val="btLr"/>
                          </w:pPr>
                          <w:r>
                            <w:rPr>
                              <w:color w:val="000000"/>
                            </w:rPr>
                            <w:t>Tel: 41 3542-2811 | www.funeas.pr.gov.br</w:t>
                          </w:r>
                        </w:p>
                      </w:txbxContent>
                    </wps:txbx>
                    <wps:bodyPr spcFirstLastPara="1" wrap="square" lIns="0" tIns="0" rIns="0" bIns="0" anchor="t" anchorCtr="0">
                      <a:noAutofit/>
                    </wps:bodyPr>
                  </wps:wsp>
                </a:graphicData>
              </a:graphic>
            </wp:anchor>
          </w:drawing>
        </mc:Choice>
        <mc:Fallback>
          <w:pict>
            <v:rect w14:anchorId="61E43AB6" id="Retângulo 1" o:spid="_x0000_s1030" style="position:absolute;margin-left:117pt;margin-top:809pt;width:304.3pt;height:27.3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" filled="f" stroked="f">
              <v:textbox inset="0,0,0,0">
                <w:txbxContent>
                  <w:p w14:paraId="13673BDF" w14:textId="77777777" w:rsidR="00F35F71" w:rsidRDefault="002364EC">
                    <w:pPr>
                      <w:spacing w:line="245" w:lineRule="auto"/>
                      <w:ind w:left="11" w:right="11" w:firstLine="11"/>
                      <w:jc w:val="center"/>
                      <w:textDirection w:val="btLr"/>
                    </w:pPr>
                    <w:r>
                      <w:rPr>
                        <w:color w:val="000000"/>
                      </w:rPr>
                      <w:t>Rua do Rosário N° 144, 4° Andar - 80.020-001 - Centro, Curitiba - PR</w:t>
                    </w:r>
                  </w:p>
                  <w:p w14:paraId="7A708C5C" w14:textId="77777777" w:rsidR="00F35F71" w:rsidRDefault="002364EC">
                    <w:pPr>
                      <w:ind w:left="11" w:right="11" w:firstLine="11"/>
                      <w:jc w:val="center"/>
                      <w:textDirection w:val="btLr"/>
                    </w:pPr>
                    <w:r>
                      <w:rPr>
                        <w:color w:val="000000"/>
                      </w:rPr>
                      <w:t>Tel: 41 3542-2811 | www.funeas.pr.gov.br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9E2A" w14:textId="77777777" w:rsidR="00F80975" w:rsidRDefault="002364EC">
      <w:r>
        <w:separator/>
      </w:r>
    </w:p>
  </w:footnote>
  <w:footnote w:type="continuationSeparator" w:id="0">
    <w:p w14:paraId="5D29C979" w14:textId="77777777" w:rsidR="00F80975" w:rsidRDefault="0023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83EE" w14:textId="0DB27AB9" w:rsidR="00F35F71" w:rsidRDefault="008B01CE">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5408" behindDoc="1" locked="0" layoutInCell="1" allowOverlap="1" wp14:anchorId="131AB64B" wp14:editId="1F57F7CA">
          <wp:simplePos x="0" y="0"/>
          <wp:positionH relativeFrom="margin">
            <wp:align>right</wp:align>
          </wp:positionH>
          <wp:positionV relativeFrom="topMargin">
            <wp:align>bottom</wp:align>
          </wp:positionV>
          <wp:extent cx="1259205" cy="4629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59205" cy="462915"/>
                  </a:xfrm>
                  <a:prstGeom prst="rect">
                    <a:avLst/>
                  </a:prstGeom>
                </pic:spPr>
              </pic:pic>
            </a:graphicData>
          </a:graphic>
        </wp:anchor>
      </w:drawing>
    </w:r>
    <w:r>
      <w:rPr>
        <w:noProof/>
      </w:rPr>
      <w:drawing>
        <wp:anchor distT="0" distB="0" distL="114300" distR="114300" simplePos="0" relativeHeight="251663360" behindDoc="1" locked="0" layoutInCell="1" allowOverlap="1" wp14:anchorId="024A48C3" wp14:editId="02DD8291">
          <wp:simplePos x="0" y="0"/>
          <wp:positionH relativeFrom="margin">
            <wp:align>left</wp:align>
          </wp:positionH>
          <wp:positionV relativeFrom="topMargin">
            <wp:align>bottom</wp:align>
          </wp:positionV>
          <wp:extent cx="1341755" cy="390525"/>
          <wp:effectExtent l="0" t="0" r="0" b="9525"/>
          <wp:wrapNone/>
          <wp:docPr id="26" name="Imagem 2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baixa"/>
                  <pic:cNvPicPr/>
                </pic:nvPicPr>
                <pic:blipFill>
                  <a:blip r:embed="rId2">
                    <a:extLst>
                      <a:ext uri="{28A0092B-C50C-407E-A947-70E740481C1C}">
                        <a14:useLocalDpi xmlns:a14="http://schemas.microsoft.com/office/drawing/2010/main" val="0"/>
                      </a:ext>
                    </a:extLst>
                  </a:blip>
                  <a:stretch>
                    <a:fillRect/>
                  </a:stretch>
                </pic:blipFill>
                <pic:spPr>
                  <a:xfrm>
                    <a:off x="0" y="0"/>
                    <a:ext cx="1341755"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2DA"/>
    <w:multiLevelType w:val="hybridMultilevel"/>
    <w:tmpl w:val="324270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117C00"/>
    <w:multiLevelType w:val="multilevel"/>
    <w:tmpl w:val="BDA27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F0FB6"/>
    <w:multiLevelType w:val="multilevel"/>
    <w:tmpl w:val="FBD60A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14A73F1"/>
    <w:multiLevelType w:val="hybridMultilevel"/>
    <w:tmpl w:val="54327B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69A0BBD"/>
    <w:multiLevelType w:val="multilevel"/>
    <w:tmpl w:val="052A690A"/>
    <w:lvl w:ilvl="0">
      <w:start w:val="1"/>
      <w:numFmt w:val="decimal"/>
      <w:lvlText w:val="%1."/>
      <w:lvlJc w:val="left"/>
      <w:pPr>
        <w:ind w:left="934" w:hanging="425"/>
      </w:pPr>
      <w:rPr>
        <w:b/>
      </w:rPr>
    </w:lvl>
    <w:lvl w:ilvl="1">
      <w:start w:val="1"/>
      <w:numFmt w:val="decimal"/>
      <w:lvlText w:val="%1.%2."/>
      <w:lvlJc w:val="left"/>
      <w:pPr>
        <w:ind w:left="509" w:hanging="443"/>
      </w:pPr>
      <w:rPr>
        <w:rFonts w:ascii="Calibri" w:eastAsia="Calibri" w:hAnsi="Calibri" w:cs="Calibri"/>
        <w:b/>
        <w:sz w:val="24"/>
        <w:szCs w:val="24"/>
      </w:rPr>
    </w:lvl>
    <w:lvl w:ilvl="2">
      <w:start w:val="1"/>
      <w:numFmt w:val="decimal"/>
      <w:lvlText w:val="%1.%2.%3."/>
      <w:lvlJc w:val="left"/>
      <w:pPr>
        <w:ind w:left="1124" w:hanging="615"/>
      </w:pPr>
      <w:rPr>
        <w:rFonts w:ascii="Calibri" w:eastAsia="Calibri" w:hAnsi="Calibri" w:cs="Calibri"/>
        <w:b/>
        <w:sz w:val="24"/>
        <w:szCs w:val="24"/>
      </w:rPr>
    </w:lvl>
    <w:lvl w:ilvl="3">
      <w:start w:val="1"/>
      <w:numFmt w:val="decimal"/>
      <w:lvlText w:val="%1.%2.%3.%4"/>
      <w:lvlJc w:val="left"/>
      <w:pPr>
        <w:ind w:left="509" w:hanging="724"/>
      </w:pPr>
      <w:rPr>
        <w:rFonts w:ascii="Calibri" w:eastAsia="Calibri" w:hAnsi="Calibri" w:cs="Calibri"/>
        <w:sz w:val="24"/>
        <w:szCs w:val="24"/>
      </w:rPr>
    </w:lvl>
    <w:lvl w:ilvl="4">
      <w:numFmt w:val="bullet"/>
      <w:lvlText w:val="•"/>
      <w:lvlJc w:val="left"/>
      <w:pPr>
        <w:ind w:left="2549" w:hanging="724"/>
      </w:pPr>
    </w:lvl>
    <w:lvl w:ilvl="5">
      <w:numFmt w:val="bullet"/>
      <w:lvlText w:val="•"/>
      <w:lvlJc w:val="left"/>
      <w:pPr>
        <w:ind w:left="3978" w:hanging="724"/>
      </w:pPr>
    </w:lvl>
    <w:lvl w:ilvl="6">
      <w:numFmt w:val="bullet"/>
      <w:lvlText w:val="•"/>
      <w:lvlJc w:val="left"/>
      <w:pPr>
        <w:ind w:left="5408" w:hanging="724"/>
      </w:pPr>
    </w:lvl>
    <w:lvl w:ilvl="7">
      <w:numFmt w:val="bullet"/>
      <w:lvlText w:val="•"/>
      <w:lvlJc w:val="left"/>
      <w:pPr>
        <w:ind w:left="6837" w:hanging="723"/>
      </w:pPr>
    </w:lvl>
    <w:lvl w:ilvl="8">
      <w:numFmt w:val="bullet"/>
      <w:lvlText w:val="•"/>
      <w:lvlJc w:val="left"/>
      <w:pPr>
        <w:ind w:left="8267" w:hanging="723"/>
      </w:pPr>
    </w:lvl>
  </w:abstractNum>
  <w:abstractNum w:abstractNumId="5" w15:restartNumberingAfterBreak="0">
    <w:nsid w:val="5DCA5E16"/>
    <w:multiLevelType w:val="multilevel"/>
    <w:tmpl w:val="8A2C51F0"/>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20097B"/>
    <w:multiLevelType w:val="hybridMultilevel"/>
    <w:tmpl w:val="2C6A60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B3585E"/>
    <w:multiLevelType w:val="multilevel"/>
    <w:tmpl w:val="1598A790"/>
    <w:lvl w:ilvl="0">
      <w:start w:val="1"/>
      <w:numFmt w:val="decimal"/>
      <w:lvlText w:val="%1"/>
      <w:lvlJc w:val="left"/>
      <w:pPr>
        <w:ind w:left="375" w:hanging="375"/>
      </w:pPr>
      <w:rPr>
        <w:rFonts w:ascii="Arial" w:hAnsi="Arial" w:cs="Arial" w:hint="default"/>
        <w:b/>
        <w:color w:val="000000"/>
      </w:rPr>
    </w:lvl>
    <w:lvl w:ilvl="1">
      <w:start w:val="1"/>
      <w:numFmt w:val="decimal"/>
      <w:lvlText w:val="%1.%2"/>
      <w:lvlJc w:val="left"/>
      <w:pPr>
        <w:ind w:left="375" w:hanging="375"/>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8" w15:restartNumberingAfterBreak="0">
    <w:nsid w:val="7A8F2234"/>
    <w:multiLevelType w:val="multilevel"/>
    <w:tmpl w:val="CE9275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CBA4C17"/>
    <w:multiLevelType w:val="multilevel"/>
    <w:tmpl w:val="4B9C0098"/>
    <w:lvl w:ilvl="0">
      <w:start w:val="1"/>
      <w:numFmt w:val="decimal"/>
      <w:lvlText w:val="%1"/>
      <w:lvlJc w:val="left"/>
      <w:pPr>
        <w:ind w:left="360" w:hanging="360"/>
      </w:pPr>
      <w:rPr>
        <w:b/>
      </w:rPr>
    </w:lvl>
    <w:lvl w:ilvl="1">
      <w:start w:val="1"/>
      <w:numFmt w:val="decimal"/>
      <w:lvlText w:val="%1.%2"/>
      <w:lvlJc w:val="left"/>
      <w:pPr>
        <w:ind w:left="928" w:hanging="360"/>
      </w:pPr>
      <w:rPr>
        <w:b/>
        <w:color w:val="auto"/>
      </w:rPr>
    </w:lvl>
    <w:lvl w:ilvl="2">
      <w:start w:val="1"/>
      <w:numFmt w:val="decimal"/>
      <w:lvlText w:val="%1.%2.%3"/>
      <w:lvlJc w:val="left"/>
      <w:pPr>
        <w:ind w:left="1736" w:hanging="720"/>
      </w:pPr>
      <w:rPr>
        <w:b/>
      </w:rPr>
    </w:lvl>
    <w:lvl w:ilvl="3">
      <w:start w:val="1"/>
      <w:numFmt w:val="decimal"/>
      <w:lvlText w:val="%1.%2.%3.%4"/>
      <w:lvlJc w:val="left"/>
      <w:pPr>
        <w:ind w:left="2244" w:hanging="720"/>
      </w:pPr>
      <w:rPr>
        <w:b/>
      </w:rPr>
    </w:lvl>
    <w:lvl w:ilvl="4">
      <w:start w:val="1"/>
      <w:numFmt w:val="decimal"/>
      <w:lvlText w:val="%1.%2.%3.%4.%5"/>
      <w:lvlJc w:val="left"/>
      <w:pPr>
        <w:ind w:left="3112" w:hanging="1080"/>
      </w:pPr>
      <w:rPr>
        <w:b/>
      </w:rPr>
    </w:lvl>
    <w:lvl w:ilvl="5">
      <w:start w:val="1"/>
      <w:numFmt w:val="decimal"/>
      <w:lvlText w:val="%1.%2.%3.%4.%5.%6"/>
      <w:lvlJc w:val="left"/>
      <w:pPr>
        <w:ind w:left="3620" w:hanging="1080"/>
      </w:pPr>
      <w:rPr>
        <w:b/>
      </w:rPr>
    </w:lvl>
    <w:lvl w:ilvl="6">
      <w:start w:val="1"/>
      <w:numFmt w:val="decimal"/>
      <w:lvlText w:val="%1.%2.%3.%4.%5.%6.%7"/>
      <w:lvlJc w:val="left"/>
      <w:pPr>
        <w:ind w:left="4488" w:hanging="1440"/>
      </w:pPr>
      <w:rPr>
        <w:b/>
      </w:rPr>
    </w:lvl>
    <w:lvl w:ilvl="7">
      <w:start w:val="1"/>
      <w:numFmt w:val="decimal"/>
      <w:lvlText w:val="%1.%2.%3.%4.%5.%6.%7.%8"/>
      <w:lvlJc w:val="left"/>
      <w:pPr>
        <w:ind w:left="4996" w:hanging="1440"/>
      </w:pPr>
      <w:rPr>
        <w:b/>
      </w:rPr>
    </w:lvl>
    <w:lvl w:ilvl="8">
      <w:start w:val="1"/>
      <w:numFmt w:val="decimal"/>
      <w:lvlText w:val="%1.%2.%3.%4.%5.%6.%7.%8.%9"/>
      <w:lvlJc w:val="left"/>
      <w:pPr>
        <w:ind w:left="5864" w:hanging="1800"/>
      </w:pPr>
      <w:rPr>
        <w:b/>
      </w:rPr>
    </w:lvl>
  </w:abstractNum>
  <w:num w:numId="1">
    <w:abstractNumId w:val="4"/>
  </w:num>
  <w:num w:numId="2">
    <w:abstractNumId w:val="9"/>
  </w:num>
  <w:num w:numId="3">
    <w:abstractNumId w:val="6"/>
  </w:num>
  <w:num w:numId="4">
    <w:abstractNumId w:val="7"/>
  </w:num>
  <w:num w:numId="5">
    <w:abstractNumId w:val="0"/>
  </w:num>
  <w:num w:numId="6">
    <w:abstractNumId w:val="3"/>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71"/>
    <w:rsid w:val="00003AA9"/>
    <w:rsid w:val="00024D31"/>
    <w:rsid w:val="00033DF8"/>
    <w:rsid w:val="00074D44"/>
    <w:rsid w:val="00092CAB"/>
    <w:rsid w:val="000B6803"/>
    <w:rsid w:val="0012028B"/>
    <w:rsid w:val="001522B0"/>
    <w:rsid w:val="001D2D7A"/>
    <w:rsid w:val="00207483"/>
    <w:rsid w:val="002364EC"/>
    <w:rsid w:val="0025088A"/>
    <w:rsid w:val="00275CB2"/>
    <w:rsid w:val="002860D5"/>
    <w:rsid w:val="002A0FA0"/>
    <w:rsid w:val="003222BF"/>
    <w:rsid w:val="003645F7"/>
    <w:rsid w:val="00371C0E"/>
    <w:rsid w:val="0039309D"/>
    <w:rsid w:val="003A676B"/>
    <w:rsid w:val="003D32C6"/>
    <w:rsid w:val="003E58F8"/>
    <w:rsid w:val="00424705"/>
    <w:rsid w:val="00431707"/>
    <w:rsid w:val="004934FB"/>
    <w:rsid w:val="004D0361"/>
    <w:rsid w:val="00505655"/>
    <w:rsid w:val="005078C2"/>
    <w:rsid w:val="00546BD4"/>
    <w:rsid w:val="005909E1"/>
    <w:rsid w:val="005D0B22"/>
    <w:rsid w:val="006274BE"/>
    <w:rsid w:val="00691D04"/>
    <w:rsid w:val="006C14C7"/>
    <w:rsid w:val="006D0D89"/>
    <w:rsid w:val="007465CB"/>
    <w:rsid w:val="00773D5B"/>
    <w:rsid w:val="007D6947"/>
    <w:rsid w:val="007D6A33"/>
    <w:rsid w:val="007F05D9"/>
    <w:rsid w:val="008351CC"/>
    <w:rsid w:val="00854F76"/>
    <w:rsid w:val="0086261F"/>
    <w:rsid w:val="00891DAF"/>
    <w:rsid w:val="0089364A"/>
    <w:rsid w:val="008A638A"/>
    <w:rsid w:val="008B01CE"/>
    <w:rsid w:val="008D6EE6"/>
    <w:rsid w:val="009240C4"/>
    <w:rsid w:val="0093123B"/>
    <w:rsid w:val="00936B2E"/>
    <w:rsid w:val="009E7D0B"/>
    <w:rsid w:val="00A0282D"/>
    <w:rsid w:val="00A0713A"/>
    <w:rsid w:val="00A3068F"/>
    <w:rsid w:val="00A327AC"/>
    <w:rsid w:val="00A4784A"/>
    <w:rsid w:val="00AA31FB"/>
    <w:rsid w:val="00B11D4C"/>
    <w:rsid w:val="00B266F8"/>
    <w:rsid w:val="00B2776D"/>
    <w:rsid w:val="00B91FC2"/>
    <w:rsid w:val="00B928D9"/>
    <w:rsid w:val="00CA0F03"/>
    <w:rsid w:val="00CA6A5A"/>
    <w:rsid w:val="00D02D2D"/>
    <w:rsid w:val="00D15F8B"/>
    <w:rsid w:val="00D50B53"/>
    <w:rsid w:val="00D85A2E"/>
    <w:rsid w:val="00D8604A"/>
    <w:rsid w:val="00DA5E24"/>
    <w:rsid w:val="00DD3441"/>
    <w:rsid w:val="00DD5912"/>
    <w:rsid w:val="00DF7D6E"/>
    <w:rsid w:val="00E011DF"/>
    <w:rsid w:val="00E441D3"/>
    <w:rsid w:val="00E75531"/>
    <w:rsid w:val="00EA1D77"/>
    <w:rsid w:val="00EB1B91"/>
    <w:rsid w:val="00F14337"/>
    <w:rsid w:val="00F3055F"/>
    <w:rsid w:val="00F33D98"/>
    <w:rsid w:val="00F35F71"/>
    <w:rsid w:val="00F572EF"/>
    <w:rsid w:val="00F80975"/>
    <w:rsid w:val="00FB5859"/>
    <w:rsid w:val="00FE2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1EE81C"/>
  <w15:docId w15:val="{7AD08E86-AF15-4427-9007-4567191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509"/>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styleId="Tabelacomgrade">
    <w:name w:val="Table Grid"/>
    <w:basedOn w:val="Tabelanormal"/>
    <w:uiPriority w:val="99"/>
    <w:rsid w:val="0089364A"/>
    <w:pPr>
      <w:widowControl/>
    </w:pPr>
    <w:rPr>
      <w:rFonts w:ascii="Times New Roman" w:eastAsia="Arial Unicode MS" w:hAnsi="Times New Roman"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DF7D6E"/>
    <w:pPr>
      <w:ind w:left="720"/>
      <w:contextualSpacing/>
    </w:pPr>
  </w:style>
  <w:style w:type="character" w:customStyle="1" w:styleId="Textodocorpo">
    <w:name w:val="Texto do corpo_"/>
    <w:uiPriority w:val="99"/>
    <w:qFormat/>
    <w:rsid w:val="00F14337"/>
    <w:rPr>
      <w:rFonts w:ascii="Arial Unicode MS" w:eastAsia="Arial Unicode MS" w:hAnsi="Arial Unicode MS" w:cs="Arial Unicode MS" w:hint="default"/>
      <w:sz w:val="21"/>
      <w:szCs w:val="21"/>
      <w:shd w:val="clear" w:color="auto" w:fill="FFFFFF"/>
    </w:rPr>
  </w:style>
  <w:style w:type="paragraph" w:customStyle="1" w:styleId="TableParagraph">
    <w:name w:val="Table Paragraph"/>
    <w:basedOn w:val="Normal"/>
    <w:uiPriority w:val="1"/>
    <w:qFormat/>
    <w:rsid w:val="0012028B"/>
    <w:pPr>
      <w:autoSpaceDE w:val="0"/>
      <w:autoSpaceDN w:val="0"/>
      <w:jc w:val="center"/>
    </w:pPr>
    <w:rPr>
      <w:lang w:eastAsia="en-US"/>
    </w:rPr>
  </w:style>
  <w:style w:type="table" w:customStyle="1" w:styleId="Tabelacomgrade1">
    <w:name w:val="Tabela com grade1"/>
    <w:basedOn w:val="Tabelanormal"/>
    <w:next w:val="Tabelacomgrade"/>
    <w:uiPriority w:val="39"/>
    <w:rsid w:val="00AA31FB"/>
    <w:pPr>
      <w:autoSpaceDE w:val="0"/>
      <w:autoSpaceDN w:val="0"/>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A31FB"/>
    <w:pPr>
      <w:tabs>
        <w:tab w:val="center" w:pos="4252"/>
        <w:tab w:val="right" w:pos="8504"/>
      </w:tabs>
    </w:pPr>
  </w:style>
  <w:style w:type="character" w:customStyle="1" w:styleId="CabealhoChar">
    <w:name w:val="Cabeçalho Char"/>
    <w:basedOn w:val="Fontepargpadro"/>
    <w:link w:val="Cabealho"/>
    <w:uiPriority w:val="99"/>
    <w:rsid w:val="00AA31FB"/>
  </w:style>
  <w:style w:type="paragraph" w:styleId="Rodap">
    <w:name w:val="footer"/>
    <w:basedOn w:val="Normal"/>
    <w:link w:val="RodapChar"/>
    <w:uiPriority w:val="99"/>
    <w:unhideWhenUsed/>
    <w:rsid w:val="00AA31FB"/>
    <w:pPr>
      <w:tabs>
        <w:tab w:val="center" w:pos="4252"/>
        <w:tab w:val="right" w:pos="8504"/>
      </w:tabs>
    </w:pPr>
  </w:style>
  <w:style w:type="character" w:customStyle="1" w:styleId="RodapChar">
    <w:name w:val="Rodapé Char"/>
    <w:basedOn w:val="Fontepargpadro"/>
    <w:link w:val="Rodap"/>
    <w:uiPriority w:val="99"/>
    <w:rsid w:val="00AA31FB"/>
  </w:style>
  <w:style w:type="paragraph" w:customStyle="1" w:styleId="Standard">
    <w:name w:val="Standard"/>
    <w:rsid w:val="0086261F"/>
    <w:pPr>
      <w:widowControl/>
      <w:suppressAutoHyphens/>
      <w:autoSpaceDN w:val="0"/>
      <w:textAlignment w:val="baseline"/>
    </w:pPr>
    <w:rPr>
      <w:rFonts w:ascii="Liberation Serif" w:eastAsia="NSimSun" w:hAnsi="Liberation Serif" w:cs="Arial"/>
      <w:kern w:val="3"/>
      <w:sz w:val="24"/>
      <w:szCs w:val="24"/>
      <w:lang w:val="pt-BR" w:eastAsia="zh-CN" w:bidi="hi-IN"/>
    </w:rPr>
  </w:style>
  <w:style w:type="character" w:customStyle="1" w:styleId="PargrafodaListaChar">
    <w:name w:val="Parágrafo da Lista Char"/>
    <w:link w:val="PargrafodaLista"/>
    <w:uiPriority w:val="34"/>
    <w:qFormat/>
    <w:rsid w:val="0089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127">
      <w:bodyDiv w:val="1"/>
      <w:marLeft w:val="0"/>
      <w:marRight w:val="0"/>
      <w:marTop w:val="0"/>
      <w:marBottom w:val="0"/>
      <w:divBdr>
        <w:top w:val="none" w:sz="0" w:space="0" w:color="auto"/>
        <w:left w:val="none" w:sz="0" w:space="0" w:color="auto"/>
        <w:bottom w:val="none" w:sz="0" w:space="0" w:color="auto"/>
        <w:right w:val="none" w:sz="0" w:space="0" w:color="auto"/>
      </w:divBdr>
    </w:div>
    <w:div w:id="213931983">
      <w:bodyDiv w:val="1"/>
      <w:marLeft w:val="0"/>
      <w:marRight w:val="0"/>
      <w:marTop w:val="0"/>
      <w:marBottom w:val="0"/>
      <w:divBdr>
        <w:top w:val="none" w:sz="0" w:space="0" w:color="auto"/>
        <w:left w:val="none" w:sz="0" w:space="0" w:color="auto"/>
        <w:bottom w:val="none" w:sz="0" w:space="0" w:color="auto"/>
        <w:right w:val="none" w:sz="0" w:space="0" w:color="auto"/>
      </w:divBdr>
    </w:div>
    <w:div w:id="262030560">
      <w:bodyDiv w:val="1"/>
      <w:marLeft w:val="0"/>
      <w:marRight w:val="0"/>
      <w:marTop w:val="0"/>
      <w:marBottom w:val="0"/>
      <w:divBdr>
        <w:top w:val="none" w:sz="0" w:space="0" w:color="auto"/>
        <w:left w:val="none" w:sz="0" w:space="0" w:color="auto"/>
        <w:bottom w:val="none" w:sz="0" w:space="0" w:color="auto"/>
        <w:right w:val="none" w:sz="0" w:space="0" w:color="auto"/>
      </w:divBdr>
    </w:div>
    <w:div w:id="319315264">
      <w:bodyDiv w:val="1"/>
      <w:marLeft w:val="0"/>
      <w:marRight w:val="0"/>
      <w:marTop w:val="0"/>
      <w:marBottom w:val="0"/>
      <w:divBdr>
        <w:top w:val="none" w:sz="0" w:space="0" w:color="auto"/>
        <w:left w:val="none" w:sz="0" w:space="0" w:color="auto"/>
        <w:bottom w:val="none" w:sz="0" w:space="0" w:color="auto"/>
        <w:right w:val="none" w:sz="0" w:space="0" w:color="auto"/>
      </w:divBdr>
    </w:div>
    <w:div w:id="356735132">
      <w:bodyDiv w:val="1"/>
      <w:marLeft w:val="0"/>
      <w:marRight w:val="0"/>
      <w:marTop w:val="0"/>
      <w:marBottom w:val="0"/>
      <w:divBdr>
        <w:top w:val="none" w:sz="0" w:space="0" w:color="auto"/>
        <w:left w:val="none" w:sz="0" w:space="0" w:color="auto"/>
        <w:bottom w:val="none" w:sz="0" w:space="0" w:color="auto"/>
        <w:right w:val="none" w:sz="0" w:space="0" w:color="auto"/>
      </w:divBdr>
    </w:div>
    <w:div w:id="397478628">
      <w:bodyDiv w:val="1"/>
      <w:marLeft w:val="0"/>
      <w:marRight w:val="0"/>
      <w:marTop w:val="0"/>
      <w:marBottom w:val="0"/>
      <w:divBdr>
        <w:top w:val="none" w:sz="0" w:space="0" w:color="auto"/>
        <w:left w:val="none" w:sz="0" w:space="0" w:color="auto"/>
        <w:bottom w:val="none" w:sz="0" w:space="0" w:color="auto"/>
        <w:right w:val="none" w:sz="0" w:space="0" w:color="auto"/>
      </w:divBdr>
    </w:div>
    <w:div w:id="451442185">
      <w:bodyDiv w:val="1"/>
      <w:marLeft w:val="0"/>
      <w:marRight w:val="0"/>
      <w:marTop w:val="0"/>
      <w:marBottom w:val="0"/>
      <w:divBdr>
        <w:top w:val="none" w:sz="0" w:space="0" w:color="auto"/>
        <w:left w:val="none" w:sz="0" w:space="0" w:color="auto"/>
        <w:bottom w:val="none" w:sz="0" w:space="0" w:color="auto"/>
        <w:right w:val="none" w:sz="0" w:space="0" w:color="auto"/>
      </w:divBdr>
    </w:div>
    <w:div w:id="486171837">
      <w:bodyDiv w:val="1"/>
      <w:marLeft w:val="0"/>
      <w:marRight w:val="0"/>
      <w:marTop w:val="0"/>
      <w:marBottom w:val="0"/>
      <w:divBdr>
        <w:top w:val="none" w:sz="0" w:space="0" w:color="auto"/>
        <w:left w:val="none" w:sz="0" w:space="0" w:color="auto"/>
        <w:bottom w:val="none" w:sz="0" w:space="0" w:color="auto"/>
        <w:right w:val="none" w:sz="0" w:space="0" w:color="auto"/>
      </w:divBdr>
    </w:div>
    <w:div w:id="567153850">
      <w:bodyDiv w:val="1"/>
      <w:marLeft w:val="0"/>
      <w:marRight w:val="0"/>
      <w:marTop w:val="0"/>
      <w:marBottom w:val="0"/>
      <w:divBdr>
        <w:top w:val="none" w:sz="0" w:space="0" w:color="auto"/>
        <w:left w:val="none" w:sz="0" w:space="0" w:color="auto"/>
        <w:bottom w:val="none" w:sz="0" w:space="0" w:color="auto"/>
        <w:right w:val="none" w:sz="0" w:space="0" w:color="auto"/>
      </w:divBdr>
    </w:div>
    <w:div w:id="724915775">
      <w:bodyDiv w:val="1"/>
      <w:marLeft w:val="0"/>
      <w:marRight w:val="0"/>
      <w:marTop w:val="0"/>
      <w:marBottom w:val="0"/>
      <w:divBdr>
        <w:top w:val="none" w:sz="0" w:space="0" w:color="auto"/>
        <w:left w:val="none" w:sz="0" w:space="0" w:color="auto"/>
        <w:bottom w:val="none" w:sz="0" w:space="0" w:color="auto"/>
        <w:right w:val="none" w:sz="0" w:space="0" w:color="auto"/>
      </w:divBdr>
    </w:div>
    <w:div w:id="772435042">
      <w:bodyDiv w:val="1"/>
      <w:marLeft w:val="0"/>
      <w:marRight w:val="0"/>
      <w:marTop w:val="0"/>
      <w:marBottom w:val="0"/>
      <w:divBdr>
        <w:top w:val="none" w:sz="0" w:space="0" w:color="auto"/>
        <w:left w:val="none" w:sz="0" w:space="0" w:color="auto"/>
        <w:bottom w:val="none" w:sz="0" w:space="0" w:color="auto"/>
        <w:right w:val="none" w:sz="0" w:space="0" w:color="auto"/>
      </w:divBdr>
    </w:div>
    <w:div w:id="876818826">
      <w:bodyDiv w:val="1"/>
      <w:marLeft w:val="0"/>
      <w:marRight w:val="0"/>
      <w:marTop w:val="0"/>
      <w:marBottom w:val="0"/>
      <w:divBdr>
        <w:top w:val="none" w:sz="0" w:space="0" w:color="auto"/>
        <w:left w:val="none" w:sz="0" w:space="0" w:color="auto"/>
        <w:bottom w:val="none" w:sz="0" w:space="0" w:color="auto"/>
        <w:right w:val="none" w:sz="0" w:space="0" w:color="auto"/>
      </w:divBdr>
    </w:div>
    <w:div w:id="902830500">
      <w:bodyDiv w:val="1"/>
      <w:marLeft w:val="0"/>
      <w:marRight w:val="0"/>
      <w:marTop w:val="0"/>
      <w:marBottom w:val="0"/>
      <w:divBdr>
        <w:top w:val="none" w:sz="0" w:space="0" w:color="auto"/>
        <w:left w:val="none" w:sz="0" w:space="0" w:color="auto"/>
        <w:bottom w:val="none" w:sz="0" w:space="0" w:color="auto"/>
        <w:right w:val="none" w:sz="0" w:space="0" w:color="auto"/>
      </w:divBdr>
    </w:div>
    <w:div w:id="910576995">
      <w:bodyDiv w:val="1"/>
      <w:marLeft w:val="0"/>
      <w:marRight w:val="0"/>
      <w:marTop w:val="0"/>
      <w:marBottom w:val="0"/>
      <w:divBdr>
        <w:top w:val="none" w:sz="0" w:space="0" w:color="auto"/>
        <w:left w:val="none" w:sz="0" w:space="0" w:color="auto"/>
        <w:bottom w:val="none" w:sz="0" w:space="0" w:color="auto"/>
        <w:right w:val="none" w:sz="0" w:space="0" w:color="auto"/>
      </w:divBdr>
    </w:div>
    <w:div w:id="910653653">
      <w:bodyDiv w:val="1"/>
      <w:marLeft w:val="0"/>
      <w:marRight w:val="0"/>
      <w:marTop w:val="0"/>
      <w:marBottom w:val="0"/>
      <w:divBdr>
        <w:top w:val="none" w:sz="0" w:space="0" w:color="auto"/>
        <w:left w:val="none" w:sz="0" w:space="0" w:color="auto"/>
        <w:bottom w:val="none" w:sz="0" w:space="0" w:color="auto"/>
        <w:right w:val="none" w:sz="0" w:space="0" w:color="auto"/>
      </w:divBdr>
    </w:div>
    <w:div w:id="963272138">
      <w:bodyDiv w:val="1"/>
      <w:marLeft w:val="0"/>
      <w:marRight w:val="0"/>
      <w:marTop w:val="0"/>
      <w:marBottom w:val="0"/>
      <w:divBdr>
        <w:top w:val="none" w:sz="0" w:space="0" w:color="auto"/>
        <w:left w:val="none" w:sz="0" w:space="0" w:color="auto"/>
        <w:bottom w:val="none" w:sz="0" w:space="0" w:color="auto"/>
        <w:right w:val="none" w:sz="0" w:space="0" w:color="auto"/>
      </w:divBdr>
    </w:div>
    <w:div w:id="992219299">
      <w:bodyDiv w:val="1"/>
      <w:marLeft w:val="0"/>
      <w:marRight w:val="0"/>
      <w:marTop w:val="0"/>
      <w:marBottom w:val="0"/>
      <w:divBdr>
        <w:top w:val="none" w:sz="0" w:space="0" w:color="auto"/>
        <w:left w:val="none" w:sz="0" w:space="0" w:color="auto"/>
        <w:bottom w:val="none" w:sz="0" w:space="0" w:color="auto"/>
        <w:right w:val="none" w:sz="0" w:space="0" w:color="auto"/>
      </w:divBdr>
    </w:div>
    <w:div w:id="1007710491">
      <w:bodyDiv w:val="1"/>
      <w:marLeft w:val="0"/>
      <w:marRight w:val="0"/>
      <w:marTop w:val="0"/>
      <w:marBottom w:val="0"/>
      <w:divBdr>
        <w:top w:val="none" w:sz="0" w:space="0" w:color="auto"/>
        <w:left w:val="none" w:sz="0" w:space="0" w:color="auto"/>
        <w:bottom w:val="none" w:sz="0" w:space="0" w:color="auto"/>
        <w:right w:val="none" w:sz="0" w:space="0" w:color="auto"/>
      </w:divBdr>
    </w:div>
    <w:div w:id="1056583865">
      <w:bodyDiv w:val="1"/>
      <w:marLeft w:val="0"/>
      <w:marRight w:val="0"/>
      <w:marTop w:val="0"/>
      <w:marBottom w:val="0"/>
      <w:divBdr>
        <w:top w:val="none" w:sz="0" w:space="0" w:color="auto"/>
        <w:left w:val="none" w:sz="0" w:space="0" w:color="auto"/>
        <w:bottom w:val="none" w:sz="0" w:space="0" w:color="auto"/>
        <w:right w:val="none" w:sz="0" w:space="0" w:color="auto"/>
      </w:divBdr>
    </w:div>
    <w:div w:id="1084759563">
      <w:bodyDiv w:val="1"/>
      <w:marLeft w:val="0"/>
      <w:marRight w:val="0"/>
      <w:marTop w:val="0"/>
      <w:marBottom w:val="0"/>
      <w:divBdr>
        <w:top w:val="none" w:sz="0" w:space="0" w:color="auto"/>
        <w:left w:val="none" w:sz="0" w:space="0" w:color="auto"/>
        <w:bottom w:val="none" w:sz="0" w:space="0" w:color="auto"/>
        <w:right w:val="none" w:sz="0" w:space="0" w:color="auto"/>
      </w:divBdr>
    </w:div>
    <w:div w:id="1144466427">
      <w:bodyDiv w:val="1"/>
      <w:marLeft w:val="0"/>
      <w:marRight w:val="0"/>
      <w:marTop w:val="0"/>
      <w:marBottom w:val="0"/>
      <w:divBdr>
        <w:top w:val="none" w:sz="0" w:space="0" w:color="auto"/>
        <w:left w:val="none" w:sz="0" w:space="0" w:color="auto"/>
        <w:bottom w:val="none" w:sz="0" w:space="0" w:color="auto"/>
        <w:right w:val="none" w:sz="0" w:space="0" w:color="auto"/>
      </w:divBdr>
    </w:div>
    <w:div w:id="1223251307">
      <w:bodyDiv w:val="1"/>
      <w:marLeft w:val="0"/>
      <w:marRight w:val="0"/>
      <w:marTop w:val="0"/>
      <w:marBottom w:val="0"/>
      <w:divBdr>
        <w:top w:val="none" w:sz="0" w:space="0" w:color="auto"/>
        <w:left w:val="none" w:sz="0" w:space="0" w:color="auto"/>
        <w:bottom w:val="none" w:sz="0" w:space="0" w:color="auto"/>
        <w:right w:val="none" w:sz="0" w:space="0" w:color="auto"/>
      </w:divBdr>
    </w:div>
    <w:div w:id="1247299227">
      <w:bodyDiv w:val="1"/>
      <w:marLeft w:val="0"/>
      <w:marRight w:val="0"/>
      <w:marTop w:val="0"/>
      <w:marBottom w:val="0"/>
      <w:divBdr>
        <w:top w:val="none" w:sz="0" w:space="0" w:color="auto"/>
        <w:left w:val="none" w:sz="0" w:space="0" w:color="auto"/>
        <w:bottom w:val="none" w:sz="0" w:space="0" w:color="auto"/>
        <w:right w:val="none" w:sz="0" w:space="0" w:color="auto"/>
      </w:divBdr>
    </w:div>
    <w:div w:id="1319767685">
      <w:bodyDiv w:val="1"/>
      <w:marLeft w:val="0"/>
      <w:marRight w:val="0"/>
      <w:marTop w:val="0"/>
      <w:marBottom w:val="0"/>
      <w:divBdr>
        <w:top w:val="none" w:sz="0" w:space="0" w:color="auto"/>
        <w:left w:val="none" w:sz="0" w:space="0" w:color="auto"/>
        <w:bottom w:val="none" w:sz="0" w:space="0" w:color="auto"/>
        <w:right w:val="none" w:sz="0" w:space="0" w:color="auto"/>
      </w:divBdr>
    </w:div>
    <w:div w:id="1422606161">
      <w:bodyDiv w:val="1"/>
      <w:marLeft w:val="0"/>
      <w:marRight w:val="0"/>
      <w:marTop w:val="0"/>
      <w:marBottom w:val="0"/>
      <w:divBdr>
        <w:top w:val="none" w:sz="0" w:space="0" w:color="auto"/>
        <w:left w:val="none" w:sz="0" w:space="0" w:color="auto"/>
        <w:bottom w:val="none" w:sz="0" w:space="0" w:color="auto"/>
        <w:right w:val="none" w:sz="0" w:space="0" w:color="auto"/>
      </w:divBdr>
    </w:div>
    <w:div w:id="1462845301">
      <w:bodyDiv w:val="1"/>
      <w:marLeft w:val="0"/>
      <w:marRight w:val="0"/>
      <w:marTop w:val="0"/>
      <w:marBottom w:val="0"/>
      <w:divBdr>
        <w:top w:val="none" w:sz="0" w:space="0" w:color="auto"/>
        <w:left w:val="none" w:sz="0" w:space="0" w:color="auto"/>
        <w:bottom w:val="none" w:sz="0" w:space="0" w:color="auto"/>
        <w:right w:val="none" w:sz="0" w:space="0" w:color="auto"/>
      </w:divBdr>
    </w:div>
    <w:div w:id="1562672036">
      <w:bodyDiv w:val="1"/>
      <w:marLeft w:val="0"/>
      <w:marRight w:val="0"/>
      <w:marTop w:val="0"/>
      <w:marBottom w:val="0"/>
      <w:divBdr>
        <w:top w:val="none" w:sz="0" w:space="0" w:color="auto"/>
        <w:left w:val="none" w:sz="0" w:space="0" w:color="auto"/>
        <w:bottom w:val="none" w:sz="0" w:space="0" w:color="auto"/>
        <w:right w:val="none" w:sz="0" w:space="0" w:color="auto"/>
      </w:divBdr>
    </w:div>
    <w:div w:id="1573925495">
      <w:bodyDiv w:val="1"/>
      <w:marLeft w:val="0"/>
      <w:marRight w:val="0"/>
      <w:marTop w:val="0"/>
      <w:marBottom w:val="0"/>
      <w:divBdr>
        <w:top w:val="none" w:sz="0" w:space="0" w:color="auto"/>
        <w:left w:val="none" w:sz="0" w:space="0" w:color="auto"/>
        <w:bottom w:val="none" w:sz="0" w:space="0" w:color="auto"/>
        <w:right w:val="none" w:sz="0" w:space="0" w:color="auto"/>
      </w:divBdr>
    </w:div>
    <w:div w:id="1589465760">
      <w:bodyDiv w:val="1"/>
      <w:marLeft w:val="0"/>
      <w:marRight w:val="0"/>
      <w:marTop w:val="0"/>
      <w:marBottom w:val="0"/>
      <w:divBdr>
        <w:top w:val="none" w:sz="0" w:space="0" w:color="auto"/>
        <w:left w:val="none" w:sz="0" w:space="0" w:color="auto"/>
        <w:bottom w:val="none" w:sz="0" w:space="0" w:color="auto"/>
        <w:right w:val="none" w:sz="0" w:space="0" w:color="auto"/>
      </w:divBdr>
    </w:div>
    <w:div w:id="1669360710">
      <w:bodyDiv w:val="1"/>
      <w:marLeft w:val="0"/>
      <w:marRight w:val="0"/>
      <w:marTop w:val="0"/>
      <w:marBottom w:val="0"/>
      <w:divBdr>
        <w:top w:val="none" w:sz="0" w:space="0" w:color="auto"/>
        <w:left w:val="none" w:sz="0" w:space="0" w:color="auto"/>
        <w:bottom w:val="none" w:sz="0" w:space="0" w:color="auto"/>
        <w:right w:val="none" w:sz="0" w:space="0" w:color="auto"/>
      </w:divBdr>
    </w:div>
    <w:div w:id="1716924406">
      <w:bodyDiv w:val="1"/>
      <w:marLeft w:val="0"/>
      <w:marRight w:val="0"/>
      <w:marTop w:val="0"/>
      <w:marBottom w:val="0"/>
      <w:divBdr>
        <w:top w:val="none" w:sz="0" w:space="0" w:color="auto"/>
        <w:left w:val="none" w:sz="0" w:space="0" w:color="auto"/>
        <w:bottom w:val="none" w:sz="0" w:space="0" w:color="auto"/>
        <w:right w:val="none" w:sz="0" w:space="0" w:color="auto"/>
      </w:divBdr>
    </w:div>
    <w:div w:id="1743210117">
      <w:bodyDiv w:val="1"/>
      <w:marLeft w:val="0"/>
      <w:marRight w:val="0"/>
      <w:marTop w:val="0"/>
      <w:marBottom w:val="0"/>
      <w:divBdr>
        <w:top w:val="none" w:sz="0" w:space="0" w:color="auto"/>
        <w:left w:val="none" w:sz="0" w:space="0" w:color="auto"/>
        <w:bottom w:val="none" w:sz="0" w:space="0" w:color="auto"/>
        <w:right w:val="none" w:sz="0" w:space="0" w:color="auto"/>
      </w:divBdr>
    </w:div>
    <w:div w:id="1749302083">
      <w:bodyDiv w:val="1"/>
      <w:marLeft w:val="0"/>
      <w:marRight w:val="0"/>
      <w:marTop w:val="0"/>
      <w:marBottom w:val="0"/>
      <w:divBdr>
        <w:top w:val="none" w:sz="0" w:space="0" w:color="auto"/>
        <w:left w:val="none" w:sz="0" w:space="0" w:color="auto"/>
        <w:bottom w:val="none" w:sz="0" w:space="0" w:color="auto"/>
        <w:right w:val="none" w:sz="0" w:space="0" w:color="auto"/>
      </w:divBdr>
    </w:div>
    <w:div w:id="1894655959">
      <w:bodyDiv w:val="1"/>
      <w:marLeft w:val="0"/>
      <w:marRight w:val="0"/>
      <w:marTop w:val="0"/>
      <w:marBottom w:val="0"/>
      <w:divBdr>
        <w:top w:val="none" w:sz="0" w:space="0" w:color="auto"/>
        <w:left w:val="none" w:sz="0" w:space="0" w:color="auto"/>
        <w:bottom w:val="none" w:sz="0" w:space="0" w:color="auto"/>
        <w:right w:val="none" w:sz="0" w:space="0" w:color="auto"/>
      </w:divBdr>
    </w:div>
    <w:div w:id="1906842248">
      <w:bodyDiv w:val="1"/>
      <w:marLeft w:val="0"/>
      <w:marRight w:val="0"/>
      <w:marTop w:val="0"/>
      <w:marBottom w:val="0"/>
      <w:divBdr>
        <w:top w:val="none" w:sz="0" w:space="0" w:color="auto"/>
        <w:left w:val="none" w:sz="0" w:space="0" w:color="auto"/>
        <w:bottom w:val="none" w:sz="0" w:space="0" w:color="auto"/>
        <w:right w:val="none" w:sz="0" w:space="0" w:color="auto"/>
      </w:divBdr>
    </w:div>
    <w:div w:id="1971089630">
      <w:bodyDiv w:val="1"/>
      <w:marLeft w:val="0"/>
      <w:marRight w:val="0"/>
      <w:marTop w:val="0"/>
      <w:marBottom w:val="0"/>
      <w:divBdr>
        <w:top w:val="none" w:sz="0" w:space="0" w:color="auto"/>
        <w:left w:val="none" w:sz="0" w:space="0" w:color="auto"/>
        <w:bottom w:val="none" w:sz="0" w:space="0" w:color="auto"/>
        <w:right w:val="none" w:sz="0" w:space="0" w:color="auto"/>
      </w:divBdr>
    </w:div>
    <w:div w:id="2016884661">
      <w:bodyDiv w:val="1"/>
      <w:marLeft w:val="0"/>
      <w:marRight w:val="0"/>
      <w:marTop w:val="0"/>
      <w:marBottom w:val="0"/>
      <w:divBdr>
        <w:top w:val="none" w:sz="0" w:space="0" w:color="auto"/>
        <w:left w:val="none" w:sz="0" w:space="0" w:color="auto"/>
        <w:bottom w:val="none" w:sz="0" w:space="0" w:color="auto"/>
        <w:right w:val="none" w:sz="0" w:space="0" w:color="auto"/>
      </w:divBdr>
    </w:div>
    <w:div w:id="2021350996">
      <w:bodyDiv w:val="1"/>
      <w:marLeft w:val="0"/>
      <w:marRight w:val="0"/>
      <w:marTop w:val="0"/>
      <w:marBottom w:val="0"/>
      <w:divBdr>
        <w:top w:val="none" w:sz="0" w:space="0" w:color="auto"/>
        <w:left w:val="none" w:sz="0" w:space="0" w:color="auto"/>
        <w:bottom w:val="none" w:sz="0" w:space="0" w:color="auto"/>
        <w:right w:val="none" w:sz="0" w:space="0" w:color="auto"/>
      </w:divBdr>
    </w:div>
    <w:div w:id="2059666348">
      <w:bodyDiv w:val="1"/>
      <w:marLeft w:val="0"/>
      <w:marRight w:val="0"/>
      <w:marTop w:val="0"/>
      <w:marBottom w:val="0"/>
      <w:divBdr>
        <w:top w:val="none" w:sz="0" w:space="0" w:color="auto"/>
        <w:left w:val="none" w:sz="0" w:space="0" w:color="auto"/>
        <w:bottom w:val="none" w:sz="0" w:space="0" w:color="auto"/>
        <w:right w:val="none" w:sz="0" w:space="0" w:color="auto"/>
      </w:divBdr>
    </w:div>
    <w:div w:id="211670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A012-2813-461F-9E1A-22B6F45E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4360</Words>
  <Characters>23550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de Oliveira Dantas</dc:creator>
  <cp:lastModifiedBy>RAFAELA FRANCO FERRARI</cp:lastModifiedBy>
  <cp:revision>29</cp:revision>
  <cp:lastPrinted>2024-04-04T11:54:00Z</cp:lastPrinted>
  <dcterms:created xsi:type="dcterms:W3CDTF">2024-04-04T12:30:00Z</dcterms:created>
  <dcterms:modified xsi:type="dcterms:W3CDTF">2024-09-16T11:04:00Z</dcterms:modified>
</cp:coreProperties>
</file>