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211" w14:textId="7F4EACB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 xml:space="preserve">FUNEAS </w:t>
      </w:r>
      <w:r w:rsidR="00195FC2" w:rsidRPr="00195FC2">
        <w:rPr>
          <w:rFonts w:ascii="Times New Roman" w:hAnsi="Times New Roman" w:cs="Times New Roman"/>
          <w:b/>
          <w:bCs/>
        </w:rPr>
        <w:t>– FUNDAÇÃO ESTATAL DE ATENÇÃO EM SAÚDE DO PARANÁ</w:t>
      </w:r>
    </w:p>
    <w:p w14:paraId="2115012F" w14:textId="7777777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CD053B" w14:textId="7B414105" w:rsidR="00F608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>AVISO DE APRESENTAÇ</w:t>
      </w:r>
      <w:r w:rsidR="009E5675">
        <w:rPr>
          <w:rFonts w:ascii="Times New Roman" w:hAnsi="Times New Roman" w:cs="Times New Roman"/>
          <w:b/>
          <w:bCs/>
        </w:rPr>
        <w:t>Ã</w:t>
      </w:r>
      <w:r w:rsidRPr="00195FC2">
        <w:rPr>
          <w:rFonts w:ascii="Times New Roman" w:hAnsi="Times New Roman" w:cs="Times New Roman"/>
          <w:b/>
          <w:bCs/>
        </w:rPr>
        <w:t>O DE PROPOSTAS</w:t>
      </w:r>
      <w:r w:rsidR="00CE11B6">
        <w:rPr>
          <w:rFonts w:ascii="Times New Roman" w:hAnsi="Times New Roman" w:cs="Times New Roman"/>
          <w:b/>
          <w:bCs/>
        </w:rPr>
        <w:t xml:space="preserve"> DE PREÇOS</w:t>
      </w:r>
      <w:r w:rsidRPr="00195FC2">
        <w:rPr>
          <w:rFonts w:ascii="Times New Roman" w:hAnsi="Times New Roman" w:cs="Times New Roman"/>
          <w:b/>
          <w:bCs/>
        </w:rPr>
        <w:t xml:space="preserve"> PARA PROCESSO DE LICITAÇÃO</w:t>
      </w:r>
    </w:p>
    <w:p w14:paraId="0AFD6AF4" w14:textId="0844F114" w:rsidR="002F74B6" w:rsidRDefault="002F74B6" w:rsidP="002F74B6">
      <w:pPr>
        <w:spacing w:after="0"/>
        <w:rPr>
          <w:rFonts w:ascii="Times New Roman" w:hAnsi="Times New Roman" w:cs="Times New Roman"/>
        </w:rPr>
      </w:pPr>
    </w:p>
    <w:p w14:paraId="57E144D6" w14:textId="7296A3BF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Torna-se público o aviso de </w:t>
      </w:r>
      <w:r w:rsidR="00CE11B6">
        <w:rPr>
          <w:rFonts w:ascii="Times New Roman" w:hAnsi="Times New Roman" w:cs="Times New Roman"/>
        </w:rPr>
        <w:t>aquisição/</w:t>
      </w:r>
      <w:r>
        <w:rPr>
          <w:rFonts w:ascii="Times New Roman" w:hAnsi="Times New Roman" w:cs="Times New Roman"/>
        </w:rPr>
        <w:t>contratação</w:t>
      </w:r>
      <w:r w:rsidR="00CE11B6">
        <w:rPr>
          <w:rFonts w:ascii="Times New Roman" w:hAnsi="Times New Roman" w:cs="Times New Roman"/>
        </w:rPr>
        <w:t xml:space="preserve"> de </w:t>
      </w:r>
      <w:r w:rsidR="00673F4B" w:rsidRPr="00DF0A59">
        <w:rPr>
          <w:rFonts w:ascii="Arial" w:hAnsi="Arial" w:cs="Arial"/>
          <w:sz w:val="20"/>
          <w:szCs w:val="20"/>
        </w:rPr>
        <w:t>Serviço de instalação e impermeabilização de calhas</w:t>
      </w:r>
      <w:r w:rsidRPr="00FC573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por dispensa de licitação, com fundamento no inciso </w:t>
      </w:r>
      <w:r w:rsidR="00F863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 do art. 24 da Lei Federal nº 8.666/93, para os seguintes itens:</w:t>
      </w:r>
    </w:p>
    <w:p w14:paraId="514720A9" w14:textId="77777777" w:rsidR="003B335D" w:rsidRDefault="003B335D" w:rsidP="0067166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173" w:type="dxa"/>
        <w:tblInd w:w="-431" w:type="dxa"/>
        <w:tblLook w:val="04A0" w:firstRow="1" w:lastRow="0" w:firstColumn="1" w:lastColumn="0" w:noHBand="0" w:noVBand="1"/>
      </w:tblPr>
      <w:tblGrid>
        <w:gridCol w:w="1376"/>
        <w:gridCol w:w="7797"/>
      </w:tblGrid>
      <w:tr w:rsidR="003B335D" w:rsidRPr="00712A19" w14:paraId="0604D392" w14:textId="77777777" w:rsidTr="003B335D">
        <w:tc>
          <w:tcPr>
            <w:tcW w:w="1376" w:type="dxa"/>
            <w:shd w:val="clear" w:color="auto" w:fill="auto"/>
            <w:vAlign w:val="center"/>
          </w:tcPr>
          <w:p w14:paraId="09676975" w14:textId="30D24815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48692832"/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F4570CA" w14:textId="77777777" w:rsidR="003B335D" w:rsidRPr="00712A19" w:rsidRDefault="003B335D" w:rsidP="005343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2A19">
              <w:rPr>
                <w:rFonts w:ascii="Arial" w:hAnsi="Arial" w:cs="Arial"/>
                <w:sz w:val="18"/>
                <w:szCs w:val="18"/>
              </w:rPr>
              <w:t>Olanzapina</w:t>
            </w:r>
            <w:proofErr w:type="spellEnd"/>
            <w:r w:rsidRPr="00712A19">
              <w:rPr>
                <w:rFonts w:ascii="Arial" w:hAnsi="Arial" w:cs="Arial"/>
                <w:sz w:val="18"/>
                <w:szCs w:val="18"/>
              </w:rPr>
              <w:t>, 10 mg, Pó para solução injetável, Frasco-ampola, VIA DE ADMINISTRAÇÃO: Intramuscular, PORTARIA 344/98: C1, UNID. DE MEDIDA: Unitário</w:t>
            </w:r>
          </w:p>
        </w:tc>
      </w:tr>
      <w:tr w:rsidR="003B335D" w:rsidRPr="00712A19" w14:paraId="55B24DA3" w14:textId="77777777" w:rsidTr="003B335D">
        <w:tc>
          <w:tcPr>
            <w:tcW w:w="1376" w:type="dxa"/>
            <w:shd w:val="clear" w:color="auto" w:fill="auto"/>
            <w:vAlign w:val="center"/>
          </w:tcPr>
          <w:p w14:paraId="51135349" w14:textId="4EC03399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D6EFB79" w14:textId="77777777" w:rsidR="003B335D" w:rsidRPr="00712A19" w:rsidRDefault="003B335D" w:rsidP="005343F0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proofErr w:type="spellStart"/>
            <w:r w:rsidRPr="00712A19">
              <w:rPr>
                <w:rFonts w:ascii="Arial" w:hAnsi="Arial" w:cs="Arial"/>
                <w:sz w:val="18"/>
                <w:szCs w:val="18"/>
              </w:rPr>
              <w:t>Acetilcisteína</w:t>
            </w:r>
            <w:proofErr w:type="spellEnd"/>
            <w:r w:rsidRPr="00712A19">
              <w:rPr>
                <w:rFonts w:ascii="Arial" w:hAnsi="Arial" w:cs="Arial"/>
                <w:sz w:val="18"/>
                <w:szCs w:val="18"/>
              </w:rPr>
              <w:t>, 20 mg/ml (Pediátrico), Xarope, Frasco, 120ml, Copo/Seringa Dosadora, VIA DE ADMINISTRAÇÃO: Oral, UNID. DE MEDIDA: Unitário</w:t>
            </w:r>
          </w:p>
        </w:tc>
      </w:tr>
      <w:tr w:rsidR="003B335D" w:rsidRPr="00712A19" w14:paraId="2FA885D4" w14:textId="77777777" w:rsidTr="003B335D">
        <w:tc>
          <w:tcPr>
            <w:tcW w:w="1376" w:type="dxa"/>
            <w:shd w:val="clear" w:color="auto" w:fill="auto"/>
            <w:vAlign w:val="center"/>
          </w:tcPr>
          <w:p w14:paraId="606B1A34" w14:textId="1ECD981B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1.752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7D91FE0" w14:textId="77777777" w:rsidR="003B335D" w:rsidRPr="00712A19" w:rsidRDefault="003B335D" w:rsidP="005343F0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12A19">
              <w:rPr>
                <w:rFonts w:ascii="Arial" w:hAnsi="Arial" w:cs="Arial"/>
                <w:sz w:val="18"/>
                <w:szCs w:val="18"/>
              </w:rPr>
              <w:t xml:space="preserve">Complexo B - Tiamina (Vitamina B1) + Piridoxina (Vitamina B6) + Nicotinamida (Vitamina B3) + Riboflavina (Vitamina B2) + </w:t>
            </w:r>
            <w:proofErr w:type="spellStart"/>
            <w:r w:rsidRPr="00712A19">
              <w:rPr>
                <w:rFonts w:ascii="Arial" w:hAnsi="Arial" w:cs="Arial"/>
                <w:sz w:val="18"/>
                <w:szCs w:val="18"/>
              </w:rPr>
              <w:t>Dexpantenol</w:t>
            </w:r>
            <w:proofErr w:type="spellEnd"/>
            <w:r w:rsidRPr="00712A19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712A19">
              <w:rPr>
                <w:rFonts w:ascii="Arial" w:hAnsi="Arial" w:cs="Arial"/>
                <w:sz w:val="18"/>
                <w:szCs w:val="18"/>
              </w:rPr>
              <w:t>Pantotenato</w:t>
            </w:r>
            <w:proofErr w:type="spellEnd"/>
            <w:r w:rsidRPr="00712A19">
              <w:rPr>
                <w:rFonts w:ascii="Arial" w:hAnsi="Arial" w:cs="Arial"/>
                <w:sz w:val="18"/>
                <w:szCs w:val="18"/>
              </w:rPr>
              <w:t xml:space="preserve"> de cálcio (Vitamina B5) + Biotina (Vitamina B8), 3 a 5 mg + 2 a 3 mg + 10 a 20 mg + 2 a 3 mg + 3 mg + 0 a 0,25 mg/ml, Solução oral, Frasco gotejador, 20 ml, % DE VARIAÇÃO ACEITO (PARA CIMA) NA UNIDADE DE MEDIDA DA EMBALAGEM PRIMÁRIA: 50, VIA DE ADMINISTRAÇÃO: Oral, UNID. DE MEDIDA: Unitário</w:t>
            </w:r>
          </w:p>
        </w:tc>
      </w:tr>
      <w:tr w:rsidR="003B335D" w:rsidRPr="00712A19" w14:paraId="7CE2F673" w14:textId="77777777" w:rsidTr="003B335D">
        <w:tc>
          <w:tcPr>
            <w:tcW w:w="1376" w:type="dxa"/>
            <w:shd w:val="clear" w:color="auto" w:fill="auto"/>
            <w:vAlign w:val="center"/>
          </w:tcPr>
          <w:p w14:paraId="29ABFDFE" w14:textId="4E67AEB3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63BBD88" w14:textId="77777777" w:rsidR="003B335D" w:rsidRPr="00712A19" w:rsidRDefault="003B335D" w:rsidP="005343F0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12A19">
              <w:rPr>
                <w:rFonts w:ascii="Arial" w:hAnsi="Arial" w:cs="Arial"/>
                <w:sz w:val="18"/>
                <w:szCs w:val="18"/>
              </w:rPr>
              <w:t xml:space="preserve">Amoxicilina </w:t>
            </w:r>
            <w:proofErr w:type="spellStart"/>
            <w:r w:rsidRPr="00712A19">
              <w:rPr>
                <w:rFonts w:ascii="Arial" w:hAnsi="Arial" w:cs="Arial"/>
                <w:sz w:val="18"/>
                <w:szCs w:val="18"/>
              </w:rPr>
              <w:t>Triidratada</w:t>
            </w:r>
            <w:proofErr w:type="spellEnd"/>
            <w:r w:rsidRPr="00712A19">
              <w:rPr>
                <w:rFonts w:ascii="Arial" w:hAnsi="Arial" w:cs="Arial"/>
                <w:sz w:val="18"/>
                <w:szCs w:val="18"/>
              </w:rPr>
              <w:t>, 50 mg/ml, Pó para suspensão oral, Frasco, 150 ml, Copo/Seringa Dosadora, VIA DE ADMINISTRAÇÃO: Oral, UNID. DE MEDIDA: Unitário</w:t>
            </w:r>
          </w:p>
        </w:tc>
      </w:tr>
      <w:tr w:rsidR="003B335D" w:rsidRPr="00712A19" w14:paraId="27B8D7B1" w14:textId="77777777" w:rsidTr="003B335D">
        <w:tc>
          <w:tcPr>
            <w:tcW w:w="1376" w:type="dxa"/>
            <w:shd w:val="clear" w:color="auto" w:fill="auto"/>
            <w:vAlign w:val="center"/>
          </w:tcPr>
          <w:p w14:paraId="1953C8D9" w14:textId="49BBE2C7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3.580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E4CE9F9" w14:textId="77777777" w:rsidR="003B335D" w:rsidRPr="00712A19" w:rsidRDefault="003B335D" w:rsidP="005343F0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proofErr w:type="spellStart"/>
            <w:r w:rsidRPr="00712A19">
              <w:rPr>
                <w:rFonts w:ascii="Arial" w:hAnsi="Arial" w:cs="Arial"/>
                <w:sz w:val="18"/>
                <w:szCs w:val="18"/>
              </w:rPr>
              <w:t>Enalapril</w:t>
            </w:r>
            <w:proofErr w:type="spellEnd"/>
            <w:r w:rsidRPr="00712A19">
              <w:rPr>
                <w:rFonts w:ascii="Arial" w:hAnsi="Arial" w:cs="Arial"/>
                <w:sz w:val="18"/>
                <w:szCs w:val="18"/>
              </w:rPr>
              <w:t>, Maleato, 5 mg, Comprimido, Blister, VIA DE ADMINISTRAÇÃO: Oral, UNID. DE MEDIDA: Unitário</w:t>
            </w:r>
          </w:p>
        </w:tc>
      </w:tr>
      <w:tr w:rsidR="003B335D" w:rsidRPr="00712A19" w14:paraId="7F7E38F0" w14:textId="77777777" w:rsidTr="003B335D">
        <w:tc>
          <w:tcPr>
            <w:tcW w:w="1376" w:type="dxa"/>
            <w:shd w:val="clear" w:color="auto" w:fill="auto"/>
            <w:vAlign w:val="center"/>
          </w:tcPr>
          <w:p w14:paraId="5B7CBF4C" w14:textId="2516A970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BC3BEDE" w14:textId="77777777" w:rsidR="003B335D" w:rsidRPr="00712A19" w:rsidRDefault="003B335D" w:rsidP="005343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2A19">
              <w:rPr>
                <w:rFonts w:ascii="Arial" w:hAnsi="Arial" w:cs="Arial"/>
                <w:sz w:val="18"/>
                <w:szCs w:val="18"/>
              </w:rPr>
              <w:t>Isossorbida</w:t>
            </w:r>
            <w:proofErr w:type="spellEnd"/>
            <w:r w:rsidRPr="00712A1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12A19">
              <w:rPr>
                <w:rFonts w:ascii="Arial" w:hAnsi="Arial" w:cs="Arial"/>
                <w:sz w:val="18"/>
                <w:szCs w:val="18"/>
              </w:rPr>
              <w:t>Dinitrato</w:t>
            </w:r>
            <w:proofErr w:type="spellEnd"/>
            <w:r w:rsidRPr="00712A19">
              <w:rPr>
                <w:rFonts w:ascii="Arial" w:hAnsi="Arial" w:cs="Arial"/>
                <w:sz w:val="18"/>
                <w:szCs w:val="18"/>
              </w:rPr>
              <w:t>, 10 mg, Comprimido, Blister, VIA DE ADMINISTRAÇÃO: Oral, UNID. DE MEDIDA: Unitário</w:t>
            </w:r>
          </w:p>
        </w:tc>
      </w:tr>
      <w:tr w:rsidR="003B335D" w:rsidRPr="00712A19" w14:paraId="7CEA795F" w14:textId="77777777" w:rsidTr="003B335D">
        <w:trPr>
          <w:trHeight w:val="175"/>
        </w:trPr>
        <w:tc>
          <w:tcPr>
            <w:tcW w:w="1376" w:type="dxa"/>
            <w:shd w:val="clear" w:color="auto" w:fill="auto"/>
            <w:vAlign w:val="center"/>
          </w:tcPr>
          <w:p w14:paraId="5429683E" w14:textId="038FA99B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3910144" w14:textId="77777777" w:rsidR="003B335D" w:rsidRPr="00712A19" w:rsidRDefault="003B335D" w:rsidP="005343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A19">
              <w:rPr>
                <w:rFonts w:ascii="Arial" w:hAnsi="Arial" w:cs="Arial"/>
                <w:sz w:val="18"/>
                <w:szCs w:val="18"/>
              </w:rPr>
              <w:t>Fenilefrina, Cloridrato, 100 mg/ml (10%), Solução oftálmica, Frasco gotejador, 5 ml, VIA DE ADMINISTRAÇÃO: Oftálmica, UNID. DE MEDIDA: Unitário</w:t>
            </w:r>
          </w:p>
        </w:tc>
      </w:tr>
      <w:tr w:rsidR="003B335D" w:rsidRPr="00712A19" w14:paraId="53C3FE26" w14:textId="77777777" w:rsidTr="003B335D">
        <w:trPr>
          <w:trHeight w:val="175"/>
        </w:trPr>
        <w:tc>
          <w:tcPr>
            <w:tcW w:w="1376" w:type="dxa"/>
            <w:shd w:val="clear" w:color="auto" w:fill="auto"/>
            <w:vAlign w:val="center"/>
          </w:tcPr>
          <w:p w14:paraId="757CE9FC" w14:textId="42225A77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4296993" w14:textId="77777777" w:rsidR="003B335D" w:rsidRPr="00712A19" w:rsidRDefault="003B335D" w:rsidP="005343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A19">
              <w:rPr>
                <w:rFonts w:ascii="Arial" w:hAnsi="Arial" w:cs="Arial"/>
                <w:sz w:val="18"/>
                <w:szCs w:val="18"/>
              </w:rPr>
              <w:t xml:space="preserve">Nitrato de prata 1%, Solução Oftálmica, Frasco 2,5mL a 3,0 </w:t>
            </w:r>
            <w:proofErr w:type="spellStart"/>
            <w:r w:rsidRPr="00712A19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  <w:r w:rsidRPr="00712A19">
              <w:rPr>
                <w:rFonts w:ascii="Arial" w:hAnsi="Arial" w:cs="Arial"/>
                <w:sz w:val="18"/>
                <w:szCs w:val="18"/>
              </w:rPr>
              <w:t>, Via Oftálmica</w:t>
            </w:r>
          </w:p>
        </w:tc>
      </w:tr>
      <w:tr w:rsidR="003B335D" w:rsidRPr="00712A19" w14:paraId="4CC57D77" w14:textId="77777777" w:rsidTr="003B335D">
        <w:trPr>
          <w:trHeight w:val="175"/>
        </w:trPr>
        <w:tc>
          <w:tcPr>
            <w:tcW w:w="1376" w:type="dxa"/>
            <w:shd w:val="clear" w:color="auto" w:fill="auto"/>
            <w:vAlign w:val="center"/>
          </w:tcPr>
          <w:p w14:paraId="2BE68D5D" w14:textId="0F6427D3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5.880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6C9F4EA" w14:textId="77777777" w:rsidR="003B335D" w:rsidRPr="00712A19" w:rsidRDefault="003B335D" w:rsidP="005343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708">
              <w:rPr>
                <w:rFonts w:ascii="Arial" w:hAnsi="Arial" w:cs="Arial"/>
                <w:color w:val="000000"/>
                <w:sz w:val="18"/>
                <w:szCs w:val="18"/>
              </w:rPr>
              <w:t>Clonidina, Cloridrato, 0,15 mg, Comprimido Blister, VIA DE ADMINISTRAÇÃO: Oral, UNID. DE MEDIDA: Unitário.</w:t>
            </w:r>
          </w:p>
        </w:tc>
      </w:tr>
      <w:tr w:rsidR="003B335D" w:rsidRPr="00712A19" w14:paraId="67F40F40" w14:textId="77777777" w:rsidTr="003B335D">
        <w:trPr>
          <w:trHeight w:val="175"/>
        </w:trPr>
        <w:tc>
          <w:tcPr>
            <w:tcW w:w="1376" w:type="dxa"/>
            <w:shd w:val="clear" w:color="auto" w:fill="auto"/>
            <w:vAlign w:val="center"/>
          </w:tcPr>
          <w:p w14:paraId="587EF39E" w14:textId="2B5F627A" w:rsidR="003B335D" w:rsidRPr="003B335D" w:rsidRDefault="003B335D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35D">
              <w:rPr>
                <w:rFonts w:ascii="Arial" w:hAnsi="Arial" w:cs="Arial"/>
                <w:b/>
                <w:bCs/>
                <w:sz w:val="18"/>
                <w:szCs w:val="18"/>
              </w:rPr>
              <w:t>4.458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954DECD" w14:textId="77777777" w:rsidR="003B335D" w:rsidRPr="00712A19" w:rsidRDefault="003B335D" w:rsidP="005343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708">
              <w:rPr>
                <w:rFonts w:ascii="Arial" w:hAnsi="Arial" w:cs="Arial"/>
                <w:color w:val="000000"/>
                <w:sz w:val="18"/>
                <w:szCs w:val="18"/>
              </w:rPr>
              <w:t>Clonidina, Cloridrato, 0,1 mg, Comprimido Blister, VIA DE ADMINISTRAÇÃO: Oral, UNID. DE MEDIDA: Unitário.</w:t>
            </w:r>
          </w:p>
        </w:tc>
      </w:tr>
    </w:tbl>
    <w:bookmarkEnd w:id="0"/>
    <w:p w14:paraId="6DD89EE4" w14:textId="6EEF4872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interessados em apresentar proposta de preços e</w:t>
      </w:r>
      <w:r w:rsidR="0015470A">
        <w:rPr>
          <w:rFonts w:ascii="Times New Roman" w:hAnsi="Times New Roman" w:cs="Times New Roman"/>
        </w:rPr>
        <w:t>/ou</w:t>
      </w:r>
      <w:r>
        <w:rPr>
          <w:rFonts w:ascii="Times New Roman" w:hAnsi="Times New Roman" w:cs="Times New Roman"/>
        </w:rPr>
        <w:t xml:space="preserve"> tomar ciência das condições</w:t>
      </w:r>
      <w:r w:rsidR="00671661">
        <w:rPr>
          <w:rFonts w:ascii="Times New Roman" w:hAnsi="Times New Roman" w:cs="Times New Roman"/>
        </w:rPr>
        <w:t>/exigências</w:t>
      </w:r>
      <w:r>
        <w:rPr>
          <w:rFonts w:ascii="Times New Roman" w:hAnsi="Times New Roman" w:cs="Times New Roman"/>
        </w:rPr>
        <w:t xml:space="preserve"> técnicas, administrativas e financeiras da contratação</w:t>
      </w:r>
      <w:r w:rsidR="006716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71661">
        <w:rPr>
          <w:rFonts w:ascii="Times New Roman" w:hAnsi="Times New Roman" w:cs="Times New Roman"/>
        </w:rPr>
        <w:t xml:space="preserve">poderão acessar o termo de referência completo no sítio eletrônico da FUNEAS </w:t>
      </w:r>
      <w:hyperlink r:id="rId4" w:history="1">
        <w:r w:rsidR="00671661" w:rsidRPr="00653016">
          <w:rPr>
            <w:rStyle w:val="Hyperlink"/>
            <w:rFonts w:ascii="Times New Roman" w:hAnsi="Times New Roman" w:cs="Times New Roman"/>
          </w:rPr>
          <w:t>www.funeas.pr.gov.br</w:t>
        </w:r>
      </w:hyperlink>
      <w:r w:rsidR="00671661">
        <w:rPr>
          <w:rFonts w:ascii="Times New Roman" w:hAnsi="Times New Roman" w:cs="Times New Roman"/>
        </w:rPr>
        <w:t xml:space="preserve"> ou enviar e-mail para </w:t>
      </w:r>
      <w:hyperlink r:id="rId5" w:history="1">
        <w:r w:rsidR="00673F4B" w:rsidRPr="004C037F">
          <w:rPr>
            <w:rStyle w:val="Hyperlink"/>
            <w:rFonts w:ascii="Times New Roman" w:hAnsi="Times New Roman" w:cs="Times New Roman"/>
          </w:rPr>
          <w:t>elaine.funeas@funeas.pr.gov.br</w:t>
        </w:r>
      </w:hyperlink>
      <w:r w:rsidR="00673F4B">
        <w:rPr>
          <w:rFonts w:ascii="Times New Roman" w:hAnsi="Times New Roman" w:cs="Times New Roman"/>
        </w:rPr>
        <w:t xml:space="preserve"> ou </w:t>
      </w:r>
      <w:hyperlink r:id="rId6" w:history="1">
        <w:r w:rsidR="00673F4B" w:rsidRPr="004C037F">
          <w:rPr>
            <w:rStyle w:val="Hyperlink"/>
            <w:rFonts w:ascii="Times New Roman" w:hAnsi="Times New Roman" w:cs="Times New Roman"/>
          </w:rPr>
          <w:t>elaine.funeas@gmail.com</w:t>
        </w:r>
      </w:hyperlink>
      <w:hyperlink r:id="rId7" w:history="1"/>
      <w:r w:rsidR="00AD7F5E" w:rsidRPr="00673F4B">
        <w:rPr>
          <w:rFonts w:ascii="Times New Roman" w:hAnsi="Times New Roman" w:cs="Times New Roman"/>
          <w:color w:val="000000" w:themeColor="text1"/>
        </w:rPr>
        <w:t>.</w:t>
      </w:r>
      <w:r w:rsidR="00673F4B">
        <w:rPr>
          <w:rFonts w:ascii="Times New Roman" w:hAnsi="Times New Roman" w:cs="Times New Roman"/>
          <w:color w:val="FF0000"/>
        </w:rPr>
        <w:t xml:space="preserve"> </w:t>
      </w:r>
      <w:r w:rsidR="00671661">
        <w:rPr>
          <w:rFonts w:ascii="Times New Roman" w:hAnsi="Times New Roman" w:cs="Times New Roman"/>
        </w:rPr>
        <w:t xml:space="preserve">O período </w:t>
      </w:r>
      <w:r w:rsidR="00CE11B6">
        <w:rPr>
          <w:rFonts w:ascii="Times New Roman" w:hAnsi="Times New Roman" w:cs="Times New Roman"/>
        </w:rPr>
        <w:t>de</w:t>
      </w:r>
      <w:r w:rsidR="00671661">
        <w:rPr>
          <w:rFonts w:ascii="Times New Roman" w:hAnsi="Times New Roman" w:cs="Times New Roman"/>
        </w:rPr>
        <w:t xml:space="preserve"> apresentação de propostas aos interessados </w:t>
      </w:r>
      <w:r w:rsidR="00671661" w:rsidRPr="00706994">
        <w:rPr>
          <w:rFonts w:ascii="Times New Roman" w:hAnsi="Times New Roman" w:cs="Times New Roman"/>
          <w:color w:val="000000" w:themeColor="text1"/>
        </w:rPr>
        <w:t>é</w:t>
      </w:r>
      <w:r w:rsidR="00D74E0F" w:rsidRPr="00706994">
        <w:rPr>
          <w:rFonts w:ascii="Times New Roman" w:hAnsi="Times New Roman" w:cs="Times New Roman"/>
          <w:color w:val="000000" w:themeColor="text1"/>
        </w:rPr>
        <w:t xml:space="preserve"> </w:t>
      </w:r>
      <w:r w:rsidR="003B335D">
        <w:rPr>
          <w:rFonts w:ascii="Times New Roman" w:hAnsi="Times New Roman" w:cs="Times New Roman"/>
          <w:color w:val="000000" w:themeColor="text1"/>
        </w:rPr>
        <w:t>3</w:t>
      </w:r>
      <w:r w:rsidR="005317CE">
        <w:rPr>
          <w:rFonts w:ascii="Times New Roman" w:hAnsi="Times New Roman" w:cs="Times New Roman"/>
          <w:color w:val="000000" w:themeColor="text1"/>
        </w:rPr>
        <w:t xml:space="preserve">1 </w:t>
      </w:r>
      <w:r w:rsidR="00671661" w:rsidRPr="00706994">
        <w:rPr>
          <w:rFonts w:ascii="Times New Roman" w:hAnsi="Times New Roman" w:cs="Times New Roman"/>
          <w:color w:val="000000" w:themeColor="text1"/>
        </w:rPr>
        <w:t>de</w:t>
      </w:r>
      <w:r w:rsidR="0099224B">
        <w:rPr>
          <w:rFonts w:ascii="Times New Roman" w:hAnsi="Times New Roman" w:cs="Times New Roman"/>
          <w:color w:val="000000" w:themeColor="text1"/>
        </w:rPr>
        <w:t xml:space="preserve"> outubro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</w:t>
      </w:r>
      <w:r w:rsidR="0099224B">
        <w:rPr>
          <w:rFonts w:ascii="Times New Roman" w:hAnsi="Times New Roman" w:cs="Times New Roman"/>
          <w:color w:val="000000" w:themeColor="text1"/>
        </w:rPr>
        <w:t xml:space="preserve"> </w:t>
      </w:r>
      <w:r w:rsidR="00671661" w:rsidRPr="00706994">
        <w:rPr>
          <w:rFonts w:ascii="Times New Roman" w:hAnsi="Times New Roman" w:cs="Times New Roman"/>
          <w:color w:val="000000" w:themeColor="text1"/>
        </w:rPr>
        <w:t>202</w:t>
      </w:r>
      <w:r w:rsidR="0035319B" w:rsidRPr="00706994">
        <w:rPr>
          <w:rFonts w:ascii="Times New Roman" w:hAnsi="Times New Roman" w:cs="Times New Roman"/>
          <w:color w:val="000000" w:themeColor="text1"/>
        </w:rPr>
        <w:t>3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a </w:t>
      </w:r>
      <w:r w:rsidR="003B335D">
        <w:rPr>
          <w:rFonts w:ascii="Times New Roman" w:hAnsi="Times New Roman" w:cs="Times New Roman"/>
          <w:color w:val="000000" w:themeColor="text1"/>
        </w:rPr>
        <w:t>0</w:t>
      </w:r>
      <w:r w:rsidR="005317CE">
        <w:rPr>
          <w:rFonts w:ascii="Times New Roman" w:hAnsi="Times New Roman" w:cs="Times New Roman"/>
          <w:color w:val="000000" w:themeColor="text1"/>
        </w:rPr>
        <w:t>6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 </w:t>
      </w:r>
      <w:r w:rsidR="003B335D">
        <w:rPr>
          <w:rFonts w:ascii="Times New Roman" w:hAnsi="Times New Roman" w:cs="Times New Roman"/>
          <w:color w:val="000000" w:themeColor="text1"/>
        </w:rPr>
        <w:t>novembro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 202</w:t>
      </w:r>
      <w:r w:rsidR="0035319B" w:rsidRPr="00706994">
        <w:rPr>
          <w:rFonts w:ascii="Times New Roman" w:hAnsi="Times New Roman" w:cs="Times New Roman"/>
          <w:color w:val="000000" w:themeColor="text1"/>
        </w:rPr>
        <w:t>3</w:t>
      </w:r>
      <w:r w:rsidR="00671661" w:rsidRPr="00706994">
        <w:rPr>
          <w:rFonts w:ascii="Times New Roman" w:hAnsi="Times New Roman" w:cs="Times New Roman"/>
          <w:color w:val="000000" w:themeColor="text1"/>
        </w:rPr>
        <w:t>.</w:t>
      </w:r>
    </w:p>
    <w:p w14:paraId="4575E09E" w14:textId="5636F1BA" w:rsidR="00671661" w:rsidRDefault="00671661" w:rsidP="00671661">
      <w:pPr>
        <w:spacing w:after="0"/>
        <w:jc w:val="both"/>
        <w:rPr>
          <w:rFonts w:ascii="Times New Roman" w:hAnsi="Times New Roman" w:cs="Times New Roman"/>
        </w:rPr>
      </w:pPr>
    </w:p>
    <w:p w14:paraId="38FA73AB" w14:textId="1145477E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informações podem ser obtidas pelo telefone 41.</w:t>
      </w:r>
      <w:r w:rsidRPr="0075445B">
        <w:rPr>
          <w:rFonts w:ascii="Times New Roman" w:hAnsi="Times New Roman" w:cs="Times New Roman"/>
        </w:rPr>
        <w:t>3542-</w:t>
      </w:r>
      <w:r>
        <w:rPr>
          <w:rFonts w:ascii="Times New Roman" w:hAnsi="Times New Roman" w:cs="Times New Roman"/>
        </w:rPr>
        <w:t xml:space="preserve">2811, ramal </w:t>
      </w:r>
      <w:r w:rsidR="00673F4B">
        <w:rPr>
          <w:rFonts w:ascii="Times New Roman" w:hAnsi="Times New Roman" w:cs="Times New Roman"/>
        </w:rPr>
        <w:t>2848</w:t>
      </w:r>
      <w:r w:rsidR="0099224B">
        <w:rPr>
          <w:rFonts w:ascii="Times New Roman" w:hAnsi="Times New Roman" w:cs="Times New Roman"/>
        </w:rPr>
        <w:t>.</w:t>
      </w:r>
    </w:p>
    <w:p w14:paraId="7B344334" w14:textId="77777777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</w:p>
    <w:p w14:paraId="1F032B29" w14:textId="35D3E365" w:rsidR="0035319B" w:rsidRDefault="0035319B" w:rsidP="003531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 – PR, </w:t>
      </w:r>
      <w:r w:rsidR="00E23B2C">
        <w:rPr>
          <w:rFonts w:ascii="Times New Roman" w:hAnsi="Times New Roman" w:cs="Times New Roman"/>
        </w:rPr>
        <w:fldChar w:fldCharType="begin"/>
      </w:r>
      <w:r w:rsidR="00E23B2C">
        <w:rPr>
          <w:rFonts w:ascii="Times New Roman" w:hAnsi="Times New Roman" w:cs="Times New Roman"/>
        </w:rPr>
        <w:instrText xml:space="preserve"> DATE  \@ "d' de 'MMMM' de 'yyyy"  \* MERGEFORMAT </w:instrText>
      </w:r>
      <w:r w:rsidR="00E23B2C">
        <w:rPr>
          <w:rFonts w:ascii="Times New Roman" w:hAnsi="Times New Roman" w:cs="Times New Roman"/>
        </w:rPr>
        <w:fldChar w:fldCharType="separate"/>
      </w:r>
      <w:r w:rsidR="003B335D">
        <w:rPr>
          <w:rFonts w:ascii="Times New Roman" w:hAnsi="Times New Roman" w:cs="Times New Roman"/>
          <w:noProof/>
        </w:rPr>
        <w:t>30 de outubro de 2023</w:t>
      </w:r>
      <w:r w:rsidR="00E23B2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1B84188F" w14:textId="77777777" w:rsidR="00673F4B" w:rsidRDefault="00673F4B" w:rsidP="0035319B">
      <w:pPr>
        <w:spacing w:after="0"/>
        <w:jc w:val="right"/>
        <w:rPr>
          <w:rFonts w:ascii="Times New Roman" w:hAnsi="Times New Roman" w:cs="Times New Roman"/>
        </w:rPr>
      </w:pPr>
    </w:p>
    <w:p w14:paraId="579B94BE" w14:textId="6DA7FA99" w:rsidR="0035319B" w:rsidRPr="00673F4B" w:rsidRDefault="00673F4B" w:rsidP="00673F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3F4B">
        <w:rPr>
          <w:rFonts w:ascii="Times New Roman" w:hAnsi="Times New Roman" w:cs="Times New Roman"/>
          <w:b/>
          <w:bCs/>
        </w:rPr>
        <w:t>Elaine Carolina López Cordero</w:t>
      </w:r>
    </w:p>
    <w:p w14:paraId="2CB98E9B" w14:textId="40652B48" w:rsidR="0035319B" w:rsidRPr="00673F4B" w:rsidRDefault="00673F4B" w:rsidP="00673F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Assistente Nível II </w:t>
      </w:r>
      <w:r w:rsidRPr="00673F4B">
        <w:rPr>
          <w:rFonts w:ascii="Times New Roman" w:hAnsi="Times New Roman" w:cs="Times New Roman"/>
          <w:color w:val="000000" w:themeColor="text1"/>
        </w:rPr>
        <w:t xml:space="preserve">- </w:t>
      </w:r>
      <w:r w:rsidR="0035319B" w:rsidRPr="00673F4B">
        <w:rPr>
          <w:rFonts w:ascii="Times New Roman" w:hAnsi="Times New Roman" w:cs="Times New Roman"/>
          <w:color w:val="000000" w:themeColor="text1"/>
        </w:rPr>
        <w:t xml:space="preserve">DP/GSPA/GS </w:t>
      </w:r>
    </w:p>
    <w:p w14:paraId="65A097F0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elaboração do Termo de Referência</w:t>
      </w:r>
    </w:p>
    <w:p w14:paraId="5CF1C4E7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</w:p>
    <w:p w14:paraId="5732663B" w14:textId="77777777" w:rsidR="00673F4B" w:rsidRDefault="00673F4B" w:rsidP="0035319B">
      <w:pPr>
        <w:spacing w:after="0"/>
        <w:jc w:val="center"/>
        <w:rPr>
          <w:rFonts w:ascii="Times New Roman" w:hAnsi="Times New Roman" w:cs="Times New Roman"/>
        </w:rPr>
      </w:pPr>
    </w:p>
    <w:p w14:paraId="421BAF47" w14:textId="3A5BB98F" w:rsidR="0035319B" w:rsidRPr="0075445B" w:rsidRDefault="00BD2B18" w:rsidP="003531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Andréia David Mendes</w:t>
      </w:r>
    </w:p>
    <w:p w14:paraId="2FF2C87E" w14:textId="6CBB3410" w:rsidR="00D11C37" w:rsidRPr="002F74B6" w:rsidRDefault="0035319B" w:rsidP="005317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Gerente</w:t>
      </w:r>
      <w:r w:rsidR="00BD2B18">
        <w:rPr>
          <w:rFonts w:ascii="Times New Roman" w:hAnsi="Times New Roman" w:cs="Times New Roman"/>
        </w:rPr>
        <w:t xml:space="preserve"> Sênior de Planejamento e Abastecimento </w:t>
      </w:r>
      <w:r>
        <w:rPr>
          <w:rFonts w:ascii="Times New Roman" w:hAnsi="Times New Roman" w:cs="Times New Roman"/>
        </w:rPr>
        <w:t>– DP/GSPA</w:t>
      </w:r>
    </w:p>
    <w:sectPr w:rsidR="00D11C37" w:rsidRPr="002F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41F4"/>
    <w:rsid w:val="0015470A"/>
    <w:rsid w:val="00195FC2"/>
    <w:rsid w:val="002C6C36"/>
    <w:rsid w:val="002F74B6"/>
    <w:rsid w:val="0035319B"/>
    <w:rsid w:val="003B335D"/>
    <w:rsid w:val="005317CE"/>
    <w:rsid w:val="00664B78"/>
    <w:rsid w:val="00671661"/>
    <w:rsid w:val="00673F4B"/>
    <w:rsid w:val="0069079F"/>
    <w:rsid w:val="006B3C9A"/>
    <w:rsid w:val="00706994"/>
    <w:rsid w:val="007C16E6"/>
    <w:rsid w:val="007F30C2"/>
    <w:rsid w:val="008F10CE"/>
    <w:rsid w:val="0099224B"/>
    <w:rsid w:val="009E5675"/>
    <w:rsid w:val="00AD7F5E"/>
    <w:rsid w:val="00BD2B18"/>
    <w:rsid w:val="00CC277D"/>
    <w:rsid w:val="00CE11B6"/>
    <w:rsid w:val="00D11C37"/>
    <w:rsid w:val="00D74E0F"/>
    <w:rsid w:val="00E23B2C"/>
    <w:rsid w:val="00E87EA0"/>
    <w:rsid w:val="00F608B6"/>
    <w:rsid w:val="00F863CF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3B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.funeas@gmail.com" TargetMode="External"/><Relationship Id="rId5" Type="http://schemas.openxmlformats.org/officeDocument/2006/relationships/hyperlink" Target="mailto:elaine.funeas@funeas.pr.gov.br" TargetMode="External"/><Relationship Id="rId4" Type="http://schemas.openxmlformats.org/officeDocument/2006/relationships/hyperlink" Target="http://www.funeas.pr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Elaine Carolina Lopes Cordeiro</cp:lastModifiedBy>
  <cp:revision>6</cp:revision>
  <dcterms:created xsi:type="dcterms:W3CDTF">2023-07-20T13:37:00Z</dcterms:created>
  <dcterms:modified xsi:type="dcterms:W3CDTF">2023-10-30T13:59:00Z</dcterms:modified>
</cp:coreProperties>
</file>